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1"/>
          <w:numId w:val="0"/>
        </w:numPr>
        <w:ind w:leftChars="0"/>
        <w:jc w:val="center"/>
        <w:rPr>
          <w:rFonts w:hint="eastAsia" w:ascii="宋体" w:hAnsi="宋体" w:eastAsia="宋体" w:cs="宋体"/>
          <w:sz w:val="44"/>
          <w:szCs w:val="44"/>
          <w:lang w:val="en-US" w:eastAsia="zh-CN"/>
        </w:rPr>
      </w:pPr>
      <w:bookmarkStart w:id="0" w:name="_Toc97649471"/>
      <w:bookmarkStart w:id="1" w:name="_Toc118791115"/>
      <w:bookmarkStart w:id="2" w:name="_Hlk97649641"/>
      <w:r>
        <w:rPr>
          <w:rFonts w:hint="eastAsia" w:ascii="宋体" w:hAnsi="宋体" w:eastAsia="宋体" w:cs="宋体"/>
          <w:sz w:val="44"/>
          <w:szCs w:val="44"/>
          <w:lang w:val="en-US" w:eastAsia="zh-CN"/>
        </w:rPr>
        <w:t>珠海科技学院实验室安全管理系统方案</w:t>
      </w:r>
    </w:p>
    <w:p>
      <w:pPr>
        <w:rPr>
          <w:rFonts w:hint="eastAsia"/>
          <w:lang w:val="en-US" w:eastAsia="zh-CN"/>
        </w:rPr>
      </w:pPr>
    </w:p>
    <w:p>
      <w:pPr>
        <w:pStyle w:val="2"/>
        <w:numPr>
          <w:ilvl w:val="1"/>
          <w:numId w:val="0"/>
        </w:numPr>
        <w:ind w:leftChars="0"/>
      </w:pPr>
      <w:r>
        <w:rPr>
          <w:rFonts w:hint="eastAsia"/>
          <w:lang w:val="en-US" w:eastAsia="zh-CN"/>
        </w:rPr>
        <w:t>一、</w:t>
      </w:r>
      <w:r>
        <w:rPr>
          <w:rFonts w:hint="eastAsia"/>
        </w:rPr>
        <w:t>实验室安全信息管理模块</w:t>
      </w:r>
      <w:bookmarkEnd w:id="0"/>
      <w:bookmarkEnd w:id="1"/>
    </w:p>
    <w:p>
      <w:pPr>
        <w:pStyle w:val="4"/>
        <w:numPr>
          <w:ilvl w:val="2"/>
          <w:numId w:val="0"/>
        </w:numPr>
        <w:spacing w:before="0" w:after="0" w:line="360" w:lineRule="auto"/>
        <w:ind w:leftChars="0"/>
      </w:pPr>
      <w:bookmarkStart w:id="3" w:name="_Toc97649473"/>
      <w:r>
        <w:rPr>
          <w:rFonts w:hint="eastAsia"/>
          <w:lang w:val="en-US" w:eastAsia="zh-CN"/>
        </w:rPr>
        <w:t>1、</w:t>
      </w:r>
      <w:r>
        <w:rPr>
          <w:rFonts w:hint="eastAsia"/>
        </w:rPr>
        <w:t>用户管理</w:t>
      </w:r>
    </w:p>
    <w:p>
      <w:pPr>
        <w:spacing w:line="360" w:lineRule="auto"/>
        <w:ind w:firstLine="480" w:firstLineChars="200"/>
      </w:pPr>
      <w:r>
        <w:rPr>
          <w:rFonts w:hint="eastAsia"/>
        </w:rPr>
        <w:t>该模块用于</w:t>
      </w:r>
      <w:bookmarkStart w:id="4" w:name="OLE_LINK20"/>
      <w:bookmarkStart w:id="5" w:name="OLE_LINK19"/>
      <w:r>
        <w:rPr>
          <w:rFonts w:hint="eastAsia"/>
        </w:rPr>
        <w:t>管理系统中所有人员的基本信息</w:t>
      </w:r>
      <w:bookmarkEnd w:id="4"/>
      <w:bookmarkEnd w:id="5"/>
      <w:r>
        <w:rPr>
          <w:rFonts w:hint="eastAsia"/>
        </w:rPr>
        <w:t>，人员基本信息包括：学工号、姓名、本地登录密码、所属单位、移动电话、工作电话、邮箱等；</w:t>
      </w:r>
    </w:p>
    <w:p>
      <w:pPr>
        <w:spacing w:line="360" w:lineRule="auto"/>
        <w:ind w:firstLine="480" w:firstLineChars="200"/>
      </w:pPr>
      <w:r>
        <w:rPr>
          <w:rFonts w:hint="eastAsia"/>
        </w:rPr>
        <w:t>支持手动添加用户信息；支持与学校数据中心对接，每天定时从</w:t>
      </w:r>
      <w:r>
        <w:rPr>
          <w:rFonts w:hint="eastAsia"/>
          <w:lang w:val="en-US" w:eastAsia="zh-CN"/>
        </w:rPr>
        <w:t>学校</w:t>
      </w:r>
      <w:r>
        <w:rPr>
          <w:rFonts w:hint="eastAsia"/>
        </w:rPr>
        <w:t>数据中心同步信息，也可手动同步用户信息；</w:t>
      </w:r>
    </w:p>
    <w:p>
      <w:pPr>
        <w:spacing w:line="360" w:lineRule="auto"/>
        <w:ind w:firstLine="480" w:firstLineChars="200"/>
      </w:pPr>
      <w:r>
        <w:rPr>
          <w:rFonts w:hint="eastAsia"/>
        </w:rPr>
        <w:t>其他子系统中的所有角色用户或实验室人员信息都基于本模块。</w:t>
      </w:r>
    </w:p>
    <w:p>
      <w:pPr>
        <w:pStyle w:val="4"/>
        <w:numPr>
          <w:ilvl w:val="2"/>
          <w:numId w:val="0"/>
        </w:numPr>
        <w:spacing w:before="0" w:after="0" w:line="360" w:lineRule="auto"/>
        <w:ind w:leftChars="0"/>
      </w:pPr>
      <w:bookmarkStart w:id="6" w:name="_Toc101508724"/>
      <w:bookmarkStart w:id="7" w:name="_Toc97649475"/>
      <w:r>
        <w:rPr>
          <w:rFonts w:hint="eastAsia"/>
          <w:lang w:val="en-US" w:eastAsia="zh-CN"/>
        </w:rPr>
        <w:t>2、</w:t>
      </w:r>
      <w:r>
        <w:rPr>
          <w:rFonts w:hint="eastAsia"/>
        </w:rPr>
        <w:t>分级分类</w:t>
      </w:r>
      <w:bookmarkEnd w:id="6"/>
      <w:r>
        <w:rPr>
          <w:rFonts w:hint="eastAsia"/>
        </w:rPr>
        <w:t>管理</w:t>
      </w:r>
    </w:p>
    <w:p>
      <w:pPr>
        <w:pStyle w:val="5"/>
        <w:numPr>
          <w:ilvl w:val="3"/>
          <w:numId w:val="0"/>
        </w:numPr>
        <w:spacing w:before="0" w:after="0" w:line="360" w:lineRule="auto"/>
        <w:ind w:leftChars="0" w:firstLine="502" w:firstLineChars="200"/>
      </w:pPr>
      <w:bookmarkStart w:id="8" w:name="OLE_LINK31"/>
      <w:bookmarkStart w:id="9" w:name="OLE_LINK32"/>
      <w:bookmarkStart w:id="10" w:name="_Toc101508725"/>
      <w:r>
        <w:rPr>
          <w:rFonts w:hint="eastAsia"/>
          <w:lang w:val="en-US" w:eastAsia="zh-CN"/>
        </w:rPr>
        <w:t>2.1</w:t>
      </w:r>
      <w:r>
        <w:rPr>
          <w:rFonts w:hint="eastAsia"/>
        </w:rPr>
        <w:t>资质分类</w:t>
      </w:r>
    </w:p>
    <w:p>
      <w:pPr>
        <w:spacing w:line="360" w:lineRule="auto"/>
        <w:ind w:firstLine="480" w:firstLineChars="200"/>
      </w:pPr>
      <w:r>
        <w:rPr>
          <w:rFonts w:hint="eastAsia"/>
        </w:rPr>
        <w:t>实验室资质信息可根据实际需求进行自定义，以下为系统内置资质信息，可对其进行编辑。</w:t>
      </w:r>
    </w:p>
    <w:p>
      <w:pPr>
        <w:spacing w:line="360" w:lineRule="auto"/>
        <w:ind w:firstLine="480" w:firstLineChars="200"/>
      </w:pPr>
      <w:r>
        <w:rPr>
          <w:rFonts w:hint="eastAsia"/>
        </w:rPr>
        <w:t>化学品购买资质：剧毒品、第一类易制毒品、第二，三类易制毒品、爆炸品（含硝酸铵，硝化棉，苦味酸）、易制爆品、麻醉，精神药品、实验气体、其他化学品、一般化学品；</w:t>
      </w:r>
    </w:p>
    <w:p>
      <w:pPr>
        <w:spacing w:line="360" w:lineRule="auto"/>
        <w:ind w:firstLine="480" w:firstLineChars="200"/>
      </w:pPr>
      <w:r>
        <w:rPr>
          <w:rFonts w:hint="eastAsia"/>
        </w:rPr>
        <w:t>生物安全等级实验室：B</w:t>
      </w:r>
      <w:r>
        <w:t>SL-1</w:t>
      </w:r>
      <w:r>
        <w:rPr>
          <w:rFonts w:hint="eastAsia"/>
        </w:rPr>
        <w:t>、</w:t>
      </w:r>
      <w:r>
        <w:t>BSL-2</w:t>
      </w:r>
      <w:r>
        <w:rPr>
          <w:rFonts w:hint="eastAsia"/>
        </w:rPr>
        <w:t>、</w:t>
      </w:r>
      <w:r>
        <w:t>ABSL-1</w:t>
      </w:r>
      <w:r>
        <w:rPr>
          <w:rFonts w:hint="eastAsia"/>
        </w:rPr>
        <w:t>、</w:t>
      </w:r>
      <w:r>
        <w:t>ABSL-2</w:t>
      </w:r>
      <w:r>
        <w:rPr>
          <w:rFonts w:hint="eastAsia"/>
        </w:rPr>
        <w:t>；</w:t>
      </w:r>
    </w:p>
    <w:p>
      <w:pPr>
        <w:spacing w:line="360" w:lineRule="auto"/>
        <w:ind w:firstLine="480" w:firstLineChars="200"/>
      </w:pPr>
      <w:r>
        <w:rPr>
          <w:rFonts w:hint="eastAsia"/>
        </w:rPr>
        <w:t>涉辐场所：放射源、同位素、射线装置。</w:t>
      </w:r>
    </w:p>
    <w:bookmarkEnd w:id="8"/>
    <w:bookmarkEnd w:id="9"/>
    <w:p>
      <w:pPr>
        <w:pStyle w:val="5"/>
        <w:numPr>
          <w:ilvl w:val="3"/>
          <w:numId w:val="0"/>
        </w:numPr>
        <w:spacing w:before="0" w:after="0" w:line="360" w:lineRule="auto"/>
        <w:ind w:leftChars="0" w:firstLine="502" w:firstLineChars="200"/>
      </w:pPr>
      <w:r>
        <w:rPr>
          <w:rFonts w:hint="eastAsia"/>
          <w:lang w:val="en-US" w:eastAsia="zh-CN"/>
        </w:rPr>
        <w:t>2.2</w:t>
      </w:r>
      <w:r>
        <w:rPr>
          <w:rFonts w:hint="eastAsia"/>
        </w:rPr>
        <w:t>风险点管理</w:t>
      </w:r>
    </w:p>
    <w:p>
      <w:pPr>
        <w:spacing w:line="360" w:lineRule="auto"/>
        <w:ind w:firstLine="480" w:firstLineChars="200"/>
      </w:pPr>
      <w:r>
        <w:rPr>
          <w:rFonts w:hint="eastAsia"/>
        </w:rPr>
        <w:t>风险点可根据实际需求进行自定义，以下为系统内置风险点，可对其进行编辑。且系统支持为各风险点配置防护措施，若实验室内存在该类风险点，则系统将自动为其关联对应的防护措施，以告知实验室人员需要做好的防护准备。</w:t>
      </w:r>
    </w:p>
    <w:p>
      <w:pPr>
        <w:spacing w:line="360" w:lineRule="auto"/>
        <w:ind w:firstLine="480" w:firstLineChars="200"/>
      </w:pPr>
      <w:r>
        <w:rPr>
          <w:rFonts w:hint="eastAsia"/>
        </w:rPr>
        <w:t>危险化学品类：民用爆炸品、剧毒化学品、易制爆危险化学品、易制毒化学品、麻醉</w:t>
      </w:r>
      <w:r>
        <w:rPr>
          <w:rFonts w:hint="eastAsia"/>
          <w:lang w:eastAsia="zh-CN"/>
        </w:rPr>
        <w:t>、</w:t>
      </w:r>
      <w:r>
        <w:rPr>
          <w:rFonts w:hint="eastAsia"/>
        </w:rPr>
        <w:t>精神</w:t>
      </w:r>
      <w:r>
        <w:rPr>
          <w:rFonts w:hint="eastAsia"/>
          <w:lang w:eastAsia="zh-CN"/>
        </w:rPr>
        <w:t>、</w:t>
      </w:r>
      <w:r>
        <w:rPr>
          <w:rFonts w:hint="eastAsia"/>
        </w:rPr>
        <w:t>处方药品、气体钢瓶、其他危化品；</w:t>
      </w:r>
    </w:p>
    <w:p>
      <w:pPr>
        <w:spacing w:line="360" w:lineRule="auto"/>
        <w:ind w:firstLine="480" w:firstLineChars="200"/>
      </w:pPr>
      <w:r>
        <w:rPr>
          <w:rFonts w:hint="eastAsia"/>
        </w:rPr>
        <w:t>生物安全类：病原微生物、实验动物；</w:t>
      </w:r>
    </w:p>
    <w:p>
      <w:pPr>
        <w:spacing w:line="360" w:lineRule="auto"/>
        <w:ind w:firstLine="480" w:firstLineChars="200"/>
      </w:pPr>
      <w:r>
        <w:rPr>
          <w:rFonts w:hint="eastAsia"/>
        </w:rPr>
        <w:t>辐射安全类：放射源、非密封放射核素、射线装置；</w:t>
      </w:r>
    </w:p>
    <w:p>
      <w:pPr>
        <w:spacing w:line="360" w:lineRule="auto"/>
        <w:ind w:firstLine="480" w:firstLineChars="200"/>
      </w:pPr>
      <w:r>
        <w:rPr>
          <w:rFonts w:hint="eastAsia"/>
        </w:rPr>
        <w:t>特种设备类：压力容器、锅炉、起吊设备；</w:t>
      </w:r>
    </w:p>
    <w:p>
      <w:pPr>
        <w:spacing w:line="360" w:lineRule="auto"/>
        <w:ind w:firstLine="480" w:firstLineChars="200"/>
      </w:pPr>
      <w:r>
        <w:rPr>
          <w:rFonts w:hint="eastAsia"/>
        </w:rPr>
        <w:t>机械安全类：机械安全；</w:t>
      </w:r>
    </w:p>
    <w:p>
      <w:pPr>
        <w:spacing w:line="360" w:lineRule="auto"/>
        <w:ind w:firstLine="480" w:firstLineChars="200"/>
      </w:pPr>
      <w:r>
        <w:rPr>
          <w:rFonts w:hint="eastAsia"/>
        </w:rPr>
        <w:t>危险仪器设备类：高温加热、高压、高电压、高速、冷冻；</w:t>
      </w:r>
    </w:p>
    <w:p>
      <w:pPr>
        <w:spacing w:line="360" w:lineRule="auto"/>
        <w:ind w:firstLine="480" w:firstLineChars="200"/>
      </w:pPr>
      <w:r>
        <w:rPr>
          <w:rFonts w:hint="eastAsia"/>
        </w:rPr>
        <w:t>消防类：使用明火。</w:t>
      </w:r>
    </w:p>
    <w:p>
      <w:pPr>
        <w:pStyle w:val="5"/>
        <w:numPr>
          <w:ilvl w:val="3"/>
          <w:numId w:val="0"/>
        </w:numPr>
        <w:spacing w:before="0" w:after="0" w:line="360" w:lineRule="auto"/>
        <w:ind w:leftChars="0" w:firstLine="502" w:firstLineChars="200"/>
      </w:pPr>
      <w:r>
        <w:rPr>
          <w:rFonts w:hint="eastAsia"/>
          <w:lang w:val="en-US" w:eastAsia="zh-CN"/>
        </w:rPr>
        <w:t>2.3</w:t>
      </w:r>
      <w:r>
        <w:rPr>
          <w:rFonts w:hint="eastAsia"/>
        </w:rPr>
        <w:t>防护要点</w:t>
      </w:r>
      <w:bookmarkEnd w:id="10"/>
    </w:p>
    <w:p>
      <w:pPr>
        <w:spacing w:line="360" w:lineRule="auto"/>
        <w:ind w:firstLine="480" w:firstLineChars="200"/>
      </w:pPr>
      <w:r>
        <w:rPr>
          <w:rFonts w:hint="eastAsia"/>
        </w:rPr>
        <w:t>防护要点可根据实际需求进行自定义，以下为系统内置防护要点，可对其进行编辑。</w:t>
      </w:r>
    </w:p>
    <w:p>
      <w:pPr>
        <w:spacing w:line="360" w:lineRule="auto"/>
        <w:ind w:firstLine="480" w:firstLineChars="200"/>
      </w:pPr>
      <w:r>
        <w:rPr>
          <w:rFonts w:hint="eastAsia"/>
        </w:rPr>
        <w:t>个人防护：穿防护服、戴安全帽、戴防护手套、戴防护眼镜、戴面罩、戴呼吸器、穿防护鞋；</w:t>
      </w:r>
    </w:p>
    <w:p>
      <w:pPr>
        <w:spacing w:line="360" w:lineRule="auto"/>
        <w:ind w:firstLine="480" w:firstLineChars="200"/>
      </w:pPr>
      <w:r>
        <w:rPr>
          <w:rFonts w:hint="eastAsia"/>
        </w:rPr>
        <w:t>消防要点：用水灭火、不能用水灭火、用二氧化碳灭火、用沙土灭火、用泡沫灭火、用干粉灭火；</w:t>
      </w:r>
    </w:p>
    <w:p>
      <w:pPr>
        <w:spacing w:line="360" w:lineRule="auto"/>
        <w:ind w:firstLine="480" w:firstLineChars="200"/>
      </w:pPr>
      <w:r>
        <w:rPr>
          <w:rFonts w:hint="eastAsia"/>
        </w:rPr>
        <w:t>安防设施：气体报警器、监控、温感设备、烟雾报警器。</w:t>
      </w:r>
    </w:p>
    <w:p>
      <w:pPr>
        <w:pStyle w:val="5"/>
        <w:numPr>
          <w:ilvl w:val="3"/>
          <w:numId w:val="0"/>
        </w:numPr>
        <w:spacing w:before="0" w:after="0" w:line="360" w:lineRule="auto"/>
        <w:ind w:leftChars="0" w:firstLine="502" w:firstLineChars="200"/>
      </w:pPr>
      <w:r>
        <w:rPr>
          <w:rFonts w:hint="eastAsia"/>
          <w:lang w:val="en-US" w:eastAsia="zh-CN"/>
        </w:rPr>
        <w:t>2.4</w:t>
      </w:r>
      <w:r>
        <w:rPr>
          <w:rFonts w:hint="eastAsia"/>
        </w:rPr>
        <w:t>分级分类规则</w:t>
      </w:r>
    </w:p>
    <w:p>
      <w:pPr>
        <w:spacing w:line="360" w:lineRule="auto"/>
        <w:ind w:firstLine="480" w:firstLineChars="200"/>
      </w:pPr>
      <w:r>
        <w:rPr>
          <w:rFonts w:hint="eastAsia"/>
        </w:rPr>
        <w:t>系统支持实验室的分级分类管理，实验室分级、分类可根据实际管理需求自行定义。</w:t>
      </w:r>
    </w:p>
    <w:p>
      <w:pPr>
        <w:spacing w:line="360" w:lineRule="auto"/>
        <w:ind w:firstLine="480" w:firstLineChars="200"/>
      </w:pPr>
      <w:r>
        <w:rPr>
          <w:rFonts w:hint="eastAsia"/>
        </w:rPr>
        <w:t>系统支持根据存在的主要危险源类别进行分类管理，根据危险源风险评价的安全风险程度进行分级管理，针对性地采取安全防范和控制措施。可为不同分类、分级定制规则，即设置实验室房间中存在哪类风险点时属于该分级分类。</w:t>
      </w:r>
    </w:p>
    <w:p>
      <w:pPr>
        <w:spacing w:line="360" w:lineRule="auto"/>
        <w:ind w:firstLine="480" w:firstLineChars="200"/>
      </w:pPr>
      <w:r>
        <w:rPr>
          <w:rFonts w:hint="eastAsia"/>
        </w:rPr>
        <w:t>实验室将根据本单位的风险点自动关联分级分类，即只要实验室满足分级分类规则中的一条那么它就关联至该分级分类。</w:t>
      </w:r>
    </w:p>
    <w:p>
      <w:pPr>
        <w:spacing w:line="360" w:lineRule="auto"/>
        <w:ind w:firstLine="480" w:firstLineChars="200"/>
      </w:pPr>
      <w:r>
        <w:rPr>
          <w:rFonts w:hint="eastAsia"/>
        </w:rPr>
        <w:t>系统支持实验室安全分类分级的动态管理，当实验室内仪器设备、化学品的存放情况发生改变时，系统将自动变更实验室的分级分类，无需管理员手动变更。以便于管理员针对不同类别和风险等级的实验室更好地开展日常管理工作（安全检查、安全准入、安全教育培训等），加强对高风险实验室的重点管控。</w:t>
      </w:r>
    </w:p>
    <w:p>
      <w:pPr>
        <w:pStyle w:val="5"/>
        <w:numPr>
          <w:ilvl w:val="3"/>
          <w:numId w:val="0"/>
        </w:numPr>
        <w:spacing w:before="0" w:after="0" w:line="360" w:lineRule="auto"/>
        <w:ind w:leftChars="0" w:firstLine="502" w:firstLineChars="200"/>
      </w:pPr>
      <w:bookmarkStart w:id="11" w:name="_Toc101508721"/>
      <w:r>
        <w:rPr>
          <w:rFonts w:hint="eastAsia"/>
          <w:lang w:val="en-US" w:eastAsia="zh-CN"/>
        </w:rPr>
        <w:t>2.5</w:t>
      </w:r>
      <w:r>
        <w:rPr>
          <w:rFonts w:hint="eastAsia"/>
        </w:rPr>
        <w:t>按分级分类</w:t>
      </w:r>
      <w:bookmarkEnd w:id="11"/>
      <w:r>
        <w:rPr>
          <w:rFonts w:hint="eastAsia"/>
        </w:rPr>
        <w:t>管理</w:t>
      </w:r>
    </w:p>
    <w:p>
      <w:pPr>
        <w:spacing w:line="360" w:lineRule="auto"/>
        <w:ind w:firstLine="480" w:firstLineChars="200"/>
      </w:pPr>
      <w:r>
        <w:rPr>
          <w:rFonts w:hint="eastAsia"/>
        </w:rPr>
        <w:t>支持统计各分级分类下实验室房间数量，使管理员能够清楚地了解到各级各类实验室分布情况，以更好地按照分级分类实现实验室的针对性管理。</w:t>
      </w:r>
    </w:p>
    <w:p>
      <w:pPr>
        <w:spacing w:line="360" w:lineRule="auto"/>
        <w:ind w:firstLine="482" w:firstLineChars="200"/>
      </w:pPr>
      <w:r>
        <w:rPr>
          <w:rFonts w:hint="eastAsia"/>
          <w:b/>
          <w:lang w:val="en-US" w:eastAsia="zh-CN"/>
        </w:rPr>
        <w:t>2.6</w:t>
      </w:r>
      <w:r>
        <w:rPr>
          <w:rFonts w:hint="eastAsia"/>
          <w:b/>
        </w:rPr>
        <w:t>对应分级分类实验室列表：</w:t>
      </w:r>
    </w:p>
    <w:p>
      <w:pPr>
        <w:spacing w:line="360" w:lineRule="auto"/>
        <w:ind w:firstLine="480" w:firstLineChars="200"/>
      </w:pPr>
      <w:r>
        <w:rPr>
          <w:rFonts w:hint="eastAsia"/>
        </w:rPr>
        <w:t>可查看每级每类的具体实验室列表，了解各实验室的安全管理工作是否正常开展，包括是否已有安全负责人、安全员、安全制度、应急预案等；本单位的危险源清单如化学品、仪器设备等是否已在系统内实现信息化的管理。便于管理员督促下属单位更好地开展实验室安全管理工作，加强学校实验室技术安全管理，落实实验室安全主体责任，提高安全管理的科学化、规范化和专业化水平，实现对实验室安全风险的有效性和针对性管控。</w:t>
      </w:r>
    </w:p>
    <w:bookmarkEnd w:id="7"/>
    <w:p>
      <w:pPr>
        <w:pStyle w:val="4"/>
        <w:numPr>
          <w:ilvl w:val="2"/>
          <w:numId w:val="0"/>
        </w:numPr>
        <w:spacing w:before="0" w:after="0" w:line="360" w:lineRule="auto"/>
        <w:ind w:leftChars="0"/>
      </w:pPr>
      <w:r>
        <w:rPr>
          <w:rFonts w:hint="eastAsia"/>
          <w:lang w:val="en-US" w:eastAsia="zh-CN"/>
        </w:rPr>
        <w:t>3、</w:t>
      </w:r>
      <w:r>
        <w:rPr>
          <w:rFonts w:hint="eastAsia"/>
        </w:rPr>
        <w:t>组织架构管理</w:t>
      </w:r>
      <w:bookmarkEnd w:id="3"/>
    </w:p>
    <w:p>
      <w:pPr>
        <w:spacing w:line="360" w:lineRule="auto"/>
        <w:ind w:firstLine="480" w:firstLineChars="200"/>
      </w:pPr>
      <w:bookmarkStart w:id="12" w:name="OLE_LINK3"/>
      <w:bookmarkStart w:id="13" w:name="OLE_LINK4"/>
      <w:r>
        <w:rPr>
          <w:rFonts w:hint="eastAsia"/>
        </w:rPr>
        <w:t>该模块用于</w:t>
      </w:r>
      <w:bookmarkStart w:id="14" w:name="OLE_LINK44"/>
      <w:bookmarkStart w:id="15" w:name="OLE_LINK45"/>
      <w:r>
        <w:rPr>
          <w:rFonts w:hint="eastAsia"/>
        </w:rPr>
        <w:t>管理系统中基本的组织架构，本系统实际组织架构分为校级、院级、实验室（具体的房间）三级实际应用层级。</w:t>
      </w:r>
      <w:bookmarkEnd w:id="12"/>
      <w:bookmarkEnd w:id="13"/>
      <w:r>
        <w:rPr>
          <w:rFonts w:hint="eastAsia"/>
        </w:rPr>
        <w:t>支持</w:t>
      </w:r>
      <w:r>
        <w:t>根据学校情况由</w:t>
      </w:r>
      <w:r>
        <w:rPr>
          <w:rFonts w:hint="eastAsia"/>
        </w:rPr>
        <w:t>管</w:t>
      </w:r>
      <w:r>
        <w:t>理员自定义设置学院与实验室</w:t>
      </w:r>
      <w:r>
        <w:rPr>
          <w:rFonts w:hint="eastAsia"/>
        </w:rPr>
        <w:t>房间</w:t>
      </w:r>
      <w:r>
        <w:t>中间的</w:t>
      </w:r>
      <w:r>
        <w:rPr>
          <w:rFonts w:hint="eastAsia"/>
        </w:rPr>
        <w:t>虚拟层级</w:t>
      </w:r>
      <w:r>
        <w:t>，</w:t>
      </w:r>
      <w:r>
        <w:rPr>
          <w:rFonts w:hint="eastAsia"/>
        </w:rPr>
        <w:t>虚拟层级不应用于实际审核场景，只作为辅助管理层级使用。支持</w:t>
      </w:r>
      <w:r>
        <w:t>定义多种类型</w:t>
      </w:r>
      <w:r>
        <w:rPr>
          <w:rFonts w:hint="eastAsia"/>
        </w:rPr>
        <w:t>的虚拟层级</w:t>
      </w:r>
      <w:r>
        <w:t>，</w:t>
      </w:r>
      <w:r>
        <w:rPr>
          <w:rFonts w:hint="eastAsia"/>
        </w:rPr>
        <w:t>并</w:t>
      </w:r>
      <w:r>
        <w:t>可无限制的向下拓展</w:t>
      </w:r>
      <w:r>
        <w:rPr>
          <w:rFonts w:hint="eastAsia"/>
        </w:rPr>
        <w:t>。</w:t>
      </w:r>
      <w:bookmarkEnd w:id="14"/>
      <w:bookmarkEnd w:id="15"/>
    </w:p>
    <w:p>
      <w:pPr>
        <w:spacing w:line="360" w:lineRule="auto"/>
        <w:ind w:firstLine="480" w:firstLineChars="200"/>
      </w:pPr>
      <w:r>
        <w:rPr>
          <w:rFonts w:hint="eastAsia"/>
        </w:rPr>
        <w:t>组织架构能以树状结构展示，能在一个页面清晰的展示上下级结构关系。且点击每一层级可以查看该层级和层级下属的单位、房间相关的人员、危险源的总览信息。</w:t>
      </w:r>
    </w:p>
    <w:p>
      <w:pPr>
        <w:spacing w:line="360" w:lineRule="auto"/>
        <w:ind w:firstLine="480" w:firstLineChars="200"/>
      </w:pPr>
      <w:r>
        <w:t>支持组织架构和人员信息与学校基础数据进行对接或导入操作</w:t>
      </w:r>
      <w:r>
        <w:rPr>
          <w:rFonts w:hint="eastAsia"/>
        </w:rPr>
        <w:t>。</w:t>
      </w:r>
    </w:p>
    <w:p>
      <w:pPr>
        <w:spacing w:line="360" w:lineRule="auto"/>
        <w:ind w:firstLine="480" w:firstLineChars="200"/>
      </w:pPr>
      <w:r>
        <w:rPr>
          <w:rFonts w:hint="eastAsia"/>
        </w:rPr>
        <w:t>本级管理人员可以维护本级的基本信息和下级的单位信息和人员信息。</w:t>
      </w:r>
    </w:p>
    <w:p>
      <w:pPr>
        <w:spacing w:line="360" w:lineRule="auto"/>
        <w:ind w:firstLine="480" w:firstLineChars="200"/>
      </w:pPr>
      <w:bookmarkStart w:id="16" w:name="OLE_LINK5"/>
      <w:r>
        <w:rPr>
          <w:rFonts w:hint="eastAsia"/>
        </w:rPr>
        <w:t>系统</w:t>
      </w:r>
      <w:r>
        <w:t>支持实验室单位</w:t>
      </w:r>
      <w:r>
        <w:rPr>
          <w:rFonts w:hint="eastAsia"/>
        </w:rPr>
        <w:t>进行</w:t>
      </w:r>
      <w:r>
        <w:t>迁移调整</w:t>
      </w:r>
      <w:r>
        <w:rPr>
          <w:rFonts w:hint="eastAsia"/>
        </w:rPr>
        <w:t>。</w:t>
      </w:r>
      <w:bookmarkEnd w:id="16"/>
    </w:p>
    <w:p>
      <w:pPr>
        <w:pStyle w:val="5"/>
        <w:numPr>
          <w:ilvl w:val="3"/>
          <w:numId w:val="0"/>
        </w:numPr>
        <w:spacing w:before="0" w:after="0" w:line="360" w:lineRule="auto"/>
        <w:ind w:leftChars="0"/>
      </w:pPr>
      <w:r>
        <w:rPr>
          <w:rFonts w:hint="eastAsia"/>
          <w:lang w:val="en-US" w:eastAsia="zh-CN"/>
        </w:rPr>
        <w:t>3.1</w:t>
      </w:r>
      <w:r>
        <w:rPr>
          <w:rFonts w:hint="eastAsia"/>
        </w:rPr>
        <w:t>校级/院级单位</w:t>
      </w:r>
    </w:p>
    <w:p>
      <w:pPr>
        <w:spacing w:line="360" w:lineRule="auto"/>
        <w:ind w:firstLine="480" w:firstLineChars="200"/>
      </w:pPr>
      <w:r>
        <w:rPr>
          <w:rFonts w:hint="eastAsia"/>
        </w:rPr>
        <w:t>校级、院级单位主要管理单位名称、单位代码等基本信息，各层级人员信息（学工号、姓名、角色、手机、电话、邮箱等），以及直系下属单位。</w:t>
      </w:r>
    </w:p>
    <w:p>
      <w:pPr>
        <w:spacing w:line="360" w:lineRule="auto"/>
        <w:ind w:firstLine="480" w:firstLineChars="200"/>
      </w:pPr>
      <w:r>
        <w:rPr>
          <w:rFonts w:hint="eastAsia"/>
        </w:rPr>
        <w:t>支持添加系、所、课题组等虚拟层级单位。</w:t>
      </w:r>
    </w:p>
    <w:p>
      <w:pPr>
        <w:spacing w:line="360" w:lineRule="auto"/>
        <w:ind w:firstLine="480" w:firstLineChars="200"/>
      </w:pPr>
      <w:r>
        <w:rPr>
          <w:rFonts w:hint="eastAsia"/>
        </w:rPr>
        <w:t>支持以院系、课题组等为单位批量生成实验室安全信息牌并打印；也支持直接批量生成实验室二维码。</w:t>
      </w:r>
    </w:p>
    <w:p>
      <w:pPr>
        <w:pStyle w:val="5"/>
        <w:numPr>
          <w:ilvl w:val="3"/>
          <w:numId w:val="0"/>
        </w:numPr>
        <w:spacing w:before="0" w:after="0" w:line="360" w:lineRule="auto"/>
        <w:ind w:leftChars="0"/>
      </w:pPr>
      <w:r>
        <w:rPr>
          <w:rFonts w:hint="eastAsia"/>
          <w:lang w:val="en-US" w:eastAsia="zh-CN"/>
        </w:rPr>
        <w:t>3.2</w:t>
      </w:r>
      <w:r>
        <w:rPr>
          <w:rFonts w:hint="eastAsia"/>
        </w:rPr>
        <w:t>实验室房间</w:t>
      </w:r>
    </w:p>
    <w:p>
      <w:pPr>
        <w:spacing w:line="360" w:lineRule="auto"/>
        <w:ind w:firstLine="480" w:firstLineChars="200"/>
      </w:pPr>
      <w:r>
        <w:rPr>
          <w:rFonts w:hint="eastAsia"/>
        </w:rPr>
        <w:t>支持</w:t>
      </w:r>
      <w:bookmarkStart w:id="17" w:name="OLE_LINK46"/>
      <w:bookmarkStart w:id="18" w:name="OLE_LINK47"/>
      <w:r>
        <w:rPr>
          <w:rFonts w:hint="eastAsia"/>
        </w:rPr>
        <w:t>管理实验室房间安全信息，包括实验室的基本信息、人员信息、实验室制度、实验室资质、危险源、防护要点、危险物品管理（化学品、设备）等。</w:t>
      </w:r>
    </w:p>
    <w:bookmarkEnd w:id="17"/>
    <w:bookmarkEnd w:id="18"/>
    <w:p>
      <w:pPr>
        <w:pStyle w:val="6"/>
        <w:numPr>
          <w:ilvl w:val="4"/>
          <w:numId w:val="0"/>
        </w:numPr>
        <w:ind w:leftChars="0"/>
      </w:pPr>
      <w:r>
        <w:rPr>
          <w:rFonts w:hint="eastAsia"/>
          <w:lang w:val="en-US" w:eastAsia="zh-CN"/>
        </w:rPr>
        <w:t>3.2.1</w:t>
      </w:r>
      <w:r>
        <w:rPr>
          <w:rFonts w:hint="eastAsia"/>
        </w:rPr>
        <w:t>基本信息</w:t>
      </w:r>
    </w:p>
    <w:p>
      <w:pPr>
        <w:spacing w:line="360" w:lineRule="auto"/>
        <w:ind w:firstLine="480" w:firstLineChars="200"/>
      </w:pPr>
      <w:r>
        <w:rPr>
          <w:rFonts w:hint="eastAsia"/>
        </w:rPr>
        <w:t>实验室房间管理主要字段：房间名称、归属（含学院、系所等信息）、实验室分类（化学类、生物类、机电类等）、楼宇（列表选择）、房间号、用途（多选，科研实验室、教学实验室、辅助用房、其它）、</w:t>
      </w:r>
      <w:r>
        <w:rPr>
          <w:rFonts w:hint="eastAsia"/>
          <w:lang w:val="en-US" w:eastAsia="zh-CN"/>
        </w:rPr>
        <w:t>性质（基础实验室、专业实验室、实训场所、其他）、</w:t>
      </w:r>
      <w:r>
        <w:rPr>
          <w:rFonts w:hint="eastAsia"/>
        </w:rPr>
        <w:t>面积、状态（启用</w:t>
      </w:r>
      <w:r>
        <w:t>/</w:t>
      </w:r>
      <w:r>
        <w:rPr>
          <w:rFonts w:hint="eastAsia"/>
        </w:rPr>
        <w:t>停用</w:t>
      </w:r>
      <w:r>
        <w:t>）</w:t>
      </w:r>
      <w:r>
        <w:rPr>
          <w:rFonts w:hint="eastAsia"/>
        </w:rPr>
        <w:t>等</w:t>
      </w:r>
      <w:r>
        <w:t>；</w:t>
      </w:r>
    </w:p>
    <w:p>
      <w:pPr>
        <w:spacing w:line="360" w:lineRule="auto"/>
        <w:ind w:firstLine="480" w:firstLineChars="200"/>
      </w:pPr>
      <w:r>
        <w:rPr>
          <w:rFonts w:hint="eastAsia"/>
        </w:rPr>
        <w:t>支持生成打印实验室安全信息牌，信息包含房间名称、所属单位、安全负责人、地址、紧急联系电话、</w:t>
      </w:r>
      <w:r>
        <w:rPr>
          <w:rFonts w:hint="eastAsia"/>
          <w:lang w:val="en-US" w:eastAsia="zh-CN"/>
        </w:rPr>
        <w:t>实验室分级分类信息（实验室等级有颜色区分）、</w:t>
      </w:r>
      <w:r>
        <w:rPr>
          <w:rFonts w:hint="eastAsia"/>
        </w:rPr>
        <w:t>实验室资质、风险点和安全防护措施等重要信息；支持危险源标识图的生成，支持标识卡上二维码的生成。可以通过手机扫描二维码在移动端上快速定位查看实验室的基本信息并开展安全检查业务。</w:t>
      </w:r>
    </w:p>
    <w:p>
      <w:pPr>
        <w:pStyle w:val="6"/>
        <w:numPr>
          <w:ilvl w:val="4"/>
          <w:numId w:val="0"/>
        </w:numPr>
        <w:ind w:leftChars="0"/>
      </w:pPr>
      <w:r>
        <w:rPr>
          <w:rFonts w:hint="eastAsia"/>
          <w:lang w:val="en-US" w:eastAsia="zh-CN"/>
        </w:rPr>
        <w:t>3.2.2</w:t>
      </w:r>
      <w:r>
        <w:rPr>
          <w:rFonts w:hint="eastAsia"/>
        </w:rPr>
        <w:t>人员信息</w:t>
      </w:r>
    </w:p>
    <w:p>
      <w:pPr>
        <w:spacing w:line="360" w:lineRule="auto"/>
        <w:ind w:firstLine="480" w:firstLineChars="200"/>
      </w:pPr>
      <w:r>
        <w:rPr>
          <w:rFonts w:hint="eastAsia"/>
        </w:rPr>
        <w:t>支持为实验室房间绑定相关人员以更好地管理实验室，实现责任到人。</w:t>
      </w:r>
      <w:bookmarkStart w:id="19" w:name="_Hlk103263436"/>
      <w:bookmarkStart w:id="20" w:name="OLE_LINK13"/>
      <w:r>
        <w:rPr>
          <w:rFonts w:hint="eastAsia"/>
        </w:rPr>
        <w:t>主要人员包括安全责任人（学工号、姓名、移动电话、工作电话、邮箱）、实验室安全员（学工号、姓名、移动电话、工作电话、邮箱）、实验室教师/学生（学工号、姓名、移动电话、工作电话、邮箱）等，这里的人员统一从用户管理模块获取。</w:t>
      </w:r>
      <w:bookmarkEnd w:id="19"/>
      <w:bookmarkEnd w:id="20"/>
    </w:p>
    <w:p>
      <w:pPr>
        <w:pStyle w:val="6"/>
        <w:numPr>
          <w:ilvl w:val="4"/>
          <w:numId w:val="0"/>
        </w:numPr>
        <w:ind w:leftChars="0"/>
      </w:pPr>
      <w:r>
        <w:rPr>
          <w:rFonts w:hint="eastAsia"/>
          <w:lang w:val="en-US" w:eastAsia="zh-CN"/>
        </w:rPr>
        <w:t>3.2.3</w:t>
      </w:r>
      <w:r>
        <w:rPr>
          <w:rFonts w:hint="eastAsia"/>
        </w:rPr>
        <w:t>实验室制度</w:t>
      </w:r>
    </w:p>
    <w:p>
      <w:pPr>
        <w:spacing w:line="360" w:lineRule="auto"/>
        <w:ind w:firstLine="480" w:firstLineChars="200"/>
      </w:pPr>
      <w:r>
        <w:rPr>
          <w:rFonts w:hint="eastAsia"/>
        </w:rPr>
        <w:t>支持管理本单位的规章制度、应急预案等，使得校院级管理员、本单位人员可查看本单位的各种制度，以更好的遵守相关规定，减少实验室安全隐患。</w:t>
      </w:r>
    </w:p>
    <w:p>
      <w:pPr>
        <w:pStyle w:val="6"/>
        <w:numPr>
          <w:ilvl w:val="4"/>
          <w:numId w:val="0"/>
        </w:numPr>
        <w:ind w:leftChars="0"/>
      </w:pPr>
      <w:r>
        <w:rPr>
          <w:rFonts w:hint="eastAsia"/>
          <w:lang w:val="en-US" w:eastAsia="zh-CN"/>
        </w:rPr>
        <w:t>3.2.4</w:t>
      </w:r>
      <w:r>
        <w:rPr>
          <w:rFonts w:hint="eastAsia"/>
        </w:rPr>
        <w:t>实验室资质</w:t>
      </w:r>
    </w:p>
    <w:p>
      <w:pPr>
        <w:spacing w:line="360" w:lineRule="auto"/>
        <w:ind w:firstLine="480" w:firstLineChars="200"/>
      </w:pPr>
      <w:r>
        <w:rPr>
          <w:rFonts w:hint="eastAsia"/>
        </w:rPr>
        <w:t>支持根据各实验室实际情况设置实验室资质，实现针对性的高效管理。</w:t>
      </w:r>
    </w:p>
    <w:p>
      <w:pPr>
        <w:pStyle w:val="6"/>
        <w:numPr>
          <w:ilvl w:val="4"/>
          <w:numId w:val="0"/>
        </w:numPr>
        <w:ind w:leftChars="0"/>
      </w:pPr>
      <w:r>
        <w:rPr>
          <w:rFonts w:hint="eastAsia"/>
          <w:lang w:val="en-US" w:eastAsia="zh-CN"/>
        </w:rPr>
        <w:t>3.2.5</w:t>
      </w:r>
      <w:r>
        <w:rPr>
          <w:rFonts w:hint="eastAsia"/>
        </w:rPr>
        <w:t>风险点/危险源</w:t>
      </w:r>
    </w:p>
    <w:p>
      <w:pPr>
        <w:spacing w:line="360" w:lineRule="auto"/>
        <w:ind w:firstLine="480" w:firstLineChars="200"/>
      </w:pPr>
      <w:r>
        <w:rPr>
          <w:rFonts w:hint="eastAsia"/>
        </w:rPr>
        <w:t>支持根据各实验室实际情况设置风险点/危险源，风险点/危险源信息将展示在实验室安全信息牌上，以更好地管控实验室安全问题源并做好防护措施。</w:t>
      </w:r>
    </w:p>
    <w:p>
      <w:pPr>
        <w:pStyle w:val="6"/>
        <w:numPr>
          <w:ilvl w:val="4"/>
          <w:numId w:val="0"/>
        </w:numPr>
        <w:ind w:leftChars="0"/>
      </w:pPr>
      <w:r>
        <w:rPr>
          <w:rFonts w:hint="eastAsia"/>
          <w:lang w:val="en-US" w:eastAsia="zh-CN"/>
        </w:rPr>
        <w:t>3.2.6</w:t>
      </w:r>
      <w:r>
        <w:rPr>
          <w:rFonts w:hint="eastAsia"/>
        </w:rPr>
        <w:t>防护要点</w:t>
      </w:r>
    </w:p>
    <w:p>
      <w:pPr>
        <w:spacing w:line="360" w:lineRule="auto"/>
        <w:ind w:firstLine="480" w:firstLineChars="200"/>
      </w:pPr>
      <w:r>
        <w:rPr>
          <w:rFonts w:hint="eastAsia"/>
        </w:rPr>
        <w:t>支持根据各实验室实际情况设置防护要点，防护要点信息也将展示在实验室安全信息牌上，以提前做好应对实验室安全潜在问题的措施。</w:t>
      </w:r>
    </w:p>
    <w:p>
      <w:pPr>
        <w:pStyle w:val="6"/>
        <w:numPr>
          <w:ilvl w:val="4"/>
          <w:numId w:val="0"/>
        </w:numPr>
        <w:ind w:leftChars="0"/>
      </w:pPr>
      <w:r>
        <w:rPr>
          <w:rFonts w:hint="eastAsia"/>
          <w:lang w:val="en-US" w:eastAsia="zh-CN"/>
        </w:rPr>
        <w:t>3.2.7</w:t>
      </w:r>
      <w:r>
        <w:rPr>
          <w:rFonts w:hint="eastAsia"/>
        </w:rPr>
        <w:t>仪器设备管理</w:t>
      </w:r>
    </w:p>
    <w:p>
      <w:pPr>
        <w:spacing w:line="360" w:lineRule="auto"/>
        <w:ind w:firstLine="480" w:firstLineChars="200"/>
      </w:pPr>
      <w:r>
        <w:rPr>
          <w:rFonts w:hint="eastAsia"/>
        </w:rPr>
        <w:t>支持对接设备资产系统获取该实验室中的设备信息；</w:t>
      </w:r>
    </w:p>
    <w:p>
      <w:pPr>
        <w:spacing w:line="360" w:lineRule="auto"/>
        <w:ind w:firstLine="480" w:firstLineChars="200"/>
      </w:pPr>
      <w:r>
        <w:rPr>
          <w:rFonts w:hint="eastAsia"/>
        </w:rPr>
        <w:t>也支持</w:t>
      </w:r>
      <w:r>
        <w:t>添加</w:t>
      </w:r>
      <w:r>
        <w:rPr>
          <w:rFonts w:hint="eastAsia"/>
        </w:rPr>
        <w:t>或导入</w:t>
      </w:r>
      <w:r>
        <w:t>设备，</w:t>
      </w:r>
      <w:r>
        <w:rPr>
          <w:rFonts w:hint="eastAsia"/>
        </w:rPr>
        <w:t>设备基本信息包括</w:t>
      </w:r>
      <w:r>
        <w:t>设备类型（</w:t>
      </w:r>
      <w:r>
        <w:rPr>
          <w:rFonts w:hint="eastAsia"/>
        </w:rPr>
        <w:t>高温设备、特种设备、强磁设备、高速旋转设备</w:t>
      </w:r>
      <w:r>
        <w:t>）、设备名称、实验室、责任人、联系电话、资产编号、设备注册码、下次检验日期</w:t>
      </w:r>
      <w:r>
        <w:rPr>
          <w:rFonts w:hint="eastAsia"/>
        </w:rPr>
        <w:t>以及</w:t>
      </w:r>
      <w:r>
        <w:t>附件</w:t>
      </w:r>
      <w:r>
        <w:rPr>
          <w:rFonts w:hint="eastAsia"/>
        </w:rPr>
        <w:t>等。</w:t>
      </w:r>
    </w:p>
    <w:p>
      <w:pPr>
        <w:spacing w:line="360" w:lineRule="auto"/>
        <w:ind w:firstLine="480" w:firstLineChars="200"/>
      </w:pPr>
      <w:r>
        <w:rPr>
          <w:rFonts w:hint="eastAsia"/>
        </w:rPr>
        <w:t>设备类型可根据</w:t>
      </w:r>
      <w:r>
        <w:rPr>
          <w:rFonts w:hint="eastAsia"/>
          <w:lang w:val="en-US" w:eastAsia="zh-CN"/>
        </w:rPr>
        <w:t>学校</w:t>
      </w:r>
      <w:r>
        <w:rPr>
          <w:rFonts w:hint="eastAsia"/>
        </w:rPr>
        <w:t>实际管理需求自行定义。</w:t>
      </w:r>
    </w:p>
    <w:p>
      <w:pPr>
        <w:spacing w:line="360" w:lineRule="auto"/>
        <w:ind w:firstLine="480" w:firstLineChars="200"/>
      </w:pPr>
      <w:r>
        <w:rPr>
          <w:rFonts w:hint="eastAsia"/>
        </w:rPr>
        <w:t>支持手动添加或导入设备信息。</w:t>
      </w:r>
    </w:p>
    <w:p>
      <w:pPr>
        <w:pStyle w:val="6"/>
        <w:numPr>
          <w:ilvl w:val="4"/>
          <w:numId w:val="0"/>
        </w:numPr>
        <w:ind w:leftChars="0"/>
      </w:pPr>
      <w:bookmarkStart w:id="21" w:name="_Toc37418518"/>
      <w:bookmarkStart w:id="22" w:name="_Toc97649474"/>
      <w:bookmarkStart w:id="23" w:name="_Toc74071808"/>
      <w:r>
        <w:rPr>
          <w:rFonts w:hint="eastAsia"/>
          <w:lang w:val="en-US" w:eastAsia="zh-CN"/>
        </w:rPr>
        <w:t>3.2.8</w:t>
      </w:r>
      <w:r>
        <w:rPr>
          <w:rFonts w:hint="eastAsia"/>
        </w:rPr>
        <w:t>化学品管理</w:t>
      </w:r>
    </w:p>
    <w:p>
      <w:pPr>
        <w:spacing w:line="360" w:lineRule="auto"/>
        <w:ind w:firstLine="480" w:firstLineChars="200"/>
      </w:pPr>
      <w:r>
        <w:rPr>
          <w:rFonts w:hint="eastAsia"/>
        </w:rPr>
        <w:t>支持管理该实验室房间的化学品信息，包括化学品名称、管控类型、cas号、存量、采购量和用量等。</w:t>
      </w:r>
    </w:p>
    <w:p>
      <w:pPr>
        <w:spacing w:line="360" w:lineRule="auto"/>
        <w:ind w:firstLine="480" w:firstLineChars="200"/>
      </w:pPr>
      <w:bookmarkStart w:id="24" w:name="OLE_LINK17"/>
      <w:bookmarkStart w:id="25" w:name="OLE_LINK18"/>
      <w:r>
        <w:rPr>
          <w:rFonts w:hint="eastAsia"/>
        </w:rPr>
        <w:t>支持手动添加或导入化学品信息</w:t>
      </w:r>
      <w:bookmarkEnd w:id="24"/>
      <w:bookmarkEnd w:id="25"/>
      <w:r>
        <w:rPr>
          <w:rFonts w:hint="eastAsia"/>
        </w:rPr>
        <w:t>；也支持对接第三方系统获取。</w:t>
      </w:r>
    </w:p>
    <w:p>
      <w:pPr>
        <w:pStyle w:val="4"/>
        <w:numPr>
          <w:ilvl w:val="2"/>
          <w:numId w:val="0"/>
        </w:numPr>
        <w:spacing w:before="0" w:after="0" w:line="360" w:lineRule="auto"/>
        <w:ind w:leftChars="0"/>
        <w:rPr>
          <w:rFonts w:hint="eastAsia" w:eastAsia="宋体"/>
          <w:lang w:val="en-US" w:eastAsia="zh-CN"/>
        </w:rPr>
      </w:pPr>
      <w:r>
        <w:rPr>
          <w:rFonts w:hint="eastAsia"/>
          <w:lang w:val="en-US" w:eastAsia="zh-CN"/>
        </w:rPr>
        <w:t>4、</w:t>
      </w:r>
      <w:r>
        <w:rPr>
          <w:rFonts w:hint="eastAsia"/>
        </w:rPr>
        <w:t>按楼宇</w:t>
      </w:r>
      <w:r>
        <w:rPr>
          <w:rFonts w:hint="eastAsia"/>
          <w:lang w:val="en-US" w:eastAsia="zh-CN"/>
        </w:rPr>
        <w:t>管理</w:t>
      </w:r>
    </w:p>
    <w:p>
      <w:pPr>
        <w:spacing w:line="360" w:lineRule="auto"/>
        <w:ind w:firstLine="480" w:firstLineChars="200"/>
      </w:pPr>
      <w:r>
        <w:rPr>
          <w:rFonts w:hint="eastAsia"/>
        </w:rPr>
        <w:t>支持</w:t>
      </w:r>
      <w:bookmarkStart w:id="26" w:name="OLE_LINK60"/>
      <w:bookmarkStart w:id="27" w:name="OLE_LINK61"/>
      <w:r>
        <w:rPr>
          <w:rFonts w:hint="eastAsia"/>
        </w:rPr>
        <w:t>按照楼宇以卡片的形式管理实验室房间</w:t>
      </w:r>
      <w:bookmarkEnd w:id="26"/>
      <w:bookmarkEnd w:id="27"/>
      <w:r>
        <w:rPr>
          <w:rFonts w:hint="eastAsia"/>
        </w:rPr>
        <w:t>，可展示各楼宇实验室房间总数、分级分类房间数；</w:t>
      </w:r>
    </w:p>
    <w:p>
      <w:pPr>
        <w:spacing w:line="360" w:lineRule="auto"/>
        <w:ind w:firstLine="480" w:firstLineChars="200"/>
      </w:pPr>
      <w:r>
        <w:rPr>
          <w:rFonts w:hint="eastAsia"/>
        </w:rPr>
        <w:t>支持查看各楼宇的实验室房间列表，且可管理房间信息。</w:t>
      </w:r>
    </w:p>
    <w:p>
      <w:pPr>
        <w:spacing w:line="360" w:lineRule="auto"/>
        <w:ind w:firstLine="480" w:firstLineChars="200"/>
      </w:pPr>
      <w:r>
        <w:rPr>
          <w:rFonts w:hint="eastAsia"/>
        </w:rPr>
        <w:t>支持导入单位信息、各单位人员信息。</w:t>
      </w:r>
    </w:p>
    <w:bookmarkEnd w:id="21"/>
    <w:bookmarkEnd w:id="22"/>
    <w:bookmarkEnd w:id="23"/>
    <w:p>
      <w:pPr>
        <w:pStyle w:val="4"/>
        <w:numPr>
          <w:ilvl w:val="2"/>
          <w:numId w:val="0"/>
        </w:numPr>
        <w:spacing w:before="0" w:after="0" w:line="360" w:lineRule="auto"/>
        <w:ind w:leftChars="0"/>
      </w:pPr>
      <w:bookmarkStart w:id="28" w:name="OLE_LINK71"/>
      <w:bookmarkStart w:id="29" w:name="OLE_LINK72"/>
      <w:bookmarkStart w:id="30" w:name="_Toc97649479"/>
      <w:bookmarkStart w:id="31" w:name="_Toc74071813"/>
      <w:bookmarkStart w:id="32" w:name="_Toc37418521"/>
      <w:bookmarkStart w:id="33" w:name="_Toc4140047"/>
      <w:r>
        <w:rPr>
          <w:rFonts w:hint="eastAsia"/>
          <w:lang w:val="en-US" w:eastAsia="zh-CN"/>
        </w:rPr>
        <w:t>5、</w:t>
      </w:r>
      <w:r>
        <w:rPr>
          <w:rFonts w:hint="eastAsia"/>
        </w:rPr>
        <w:t>信息更新管理</w:t>
      </w:r>
    </w:p>
    <w:p>
      <w:pPr>
        <w:pStyle w:val="5"/>
        <w:numPr>
          <w:ilvl w:val="3"/>
          <w:numId w:val="0"/>
        </w:numPr>
        <w:spacing w:before="0" w:after="0" w:line="360" w:lineRule="auto"/>
        <w:ind w:leftChars="0"/>
      </w:pPr>
      <w:r>
        <w:rPr>
          <w:rFonts w:hint="eastAsia"/>
          <w:lang w:val="en-US" w:eastAsia="zh-CN"/>
        </w:rPr>
        <w:t>5.1</w:t>
      </w:r>
      <w:r>
        <w:rPr>
          <w:rFonts w:hint="eastAsia"/>
        </w:rPr>
        <w:t>房间信息更新配置</w:t>
      </w:r>
    </w:p>
    <w:p>
      <w:pPr>
        <w:spacing w:line="360" w:lineRule="auto"/>
        <w:ind w:firstLine="480" w:firstLineChars="200"/>
      </w:pPr>
      <w:r>
        <w:rPr>
          <w:rFonts w:hint="eastAsia"/>
        </w:rPr>
        <w:t>可为不同类型（教学、科研）的房间，配置不同字段的信息更新提醒、审核权限。可针对具体字段设置无、仅提醒或提醒并审核。</w:t>
      </w:r>
    </w:p>
    <w:p>
      <w:pPr>
        <w:spacing w:line="360" w:lineRule="auto"/>
        <w:ind w:firstLine="480" w:firstLineChars="200"/>
      </w:pPr>
      <w:r>
        <w:rPr>
          <w:rFonts w:hint="eastAsia"/>
        </w:rPr>
        <w:t>若设置为仅提醒，需要选择通知对象角色，如校级管理员、院级管理员。</w:t>
      </w:r>
    </w:p>
    <w:p>
      <w:pPr>
        <w:spacing w:line="360" w:lineRule="auto"/>
        <w:ind w:firstLine="480" w:firstLineChars="200"/>
      </w:pPr>
      <w:r>
        <w:rPr>
          <w:rFonts w:hint="eastAsia"/>
        </w:rPr>
        <w:t>若设置为提醒并审核，则需配置审核流程。需要审核的字段变更后，系统将会根据审核流程逐级推送审核信息；各层级审核完成后，信息才会变更。</w:t>
      </w:r>
    </w:p>
    <w:p>
      <w:pPr>
        <w:spacing w:line="360" w:lineRule="auto"/>
        <w:ind w:firstLine="480" w:firstLineChars="200"/>
      </w:pPr>
      <w:r>
        <w:rPr>
          <w:rFonts w:hint="eastAsia"/>
        </w:rPr>
        <w:t>支持复制设置至其他有相同要求的字段，也支持复制本类型的所有设置至其他类型，减少重复设置的工作量。</w:t>
      </w:r>
    </w:p>
    <w:p>
      <w:pPr>
        <w:pStyle w:val="5"/>
        <w:numPr>
          <w:ilvl w:val="3"/>
          <w:numId w:val="0"/>
        </w:numPr>
        <w:spacing w:before="0" w:after="0" w:line="360" w:lineRule="auto"/>
        <w:ind w:leftChars="0"/>
      </w:pPr>
      <w:r>
        <w:rPr>
          <w:rFonts w:hint="eastAsia"/>
          <w:lang w:val="en-US" w:eastAsia="zh-CN"/>
        </w:rPr>
        <w:t>5.2</w:t>
      </w:r>
      <w:r>
        <w:rPr>
          <w:rFonts w:hint="eastAsia"/>
        </w:rPr>
        <w:t>组织架构更新配置</w:t>
      </w:r>
    </w:p>
    <w:p>
      <w:pPr>
        <w:spacing w:line="360" w:lineRule="auto"/>
        <w:ind w:firstLine="480" w:firstLineChars="200"/>
      </w:pPr>
      <w:r>
        <w:rPr>
          <w:rFonts w:hint="eastAsia"/>
        </w:rPr>
        <w:t>可为不同单位类型（实验室房间、科研平台、教学中心、科研课题组等），配置其组织架构变更的信息更新提醒、审核权限。组织架构变更包括新增单位、修改单位信息、迁移单位、删除单位。可针对每一变更设置无、仅提醒或提醒并审核。</w:t>
      </w:r>
    </w:p>
    <w:p>
      <w:pPr>
        <w:spacing w:line="360" w:lineRule="auto"/>
        <w:ind w:firstLine="480" w:firstLineChars="200"/>
      </w:pPr>
      <w:r>
        <w:rPr>
          <w:rFonts w:hint="eastAsia"/>
        </w:rPr>
        <w:t>若设置为仅提醒，需要选择通知对象角色，如校级管理员、院级管理员。</w:t>
      </w:r>
    </w:p>
    <w:p>
      <w:pPr>
        <w:spacing w:line="360" w:lineRule="auto"/>
        <w:ind w:firstLine="480" w:firstLineChars="200"/>
      </w:pPr>
      <w:r>
        <w:rPr>
          <w:rFonts w:hint="eastAsia"/>
        </w:rPr>
        <w:t>若设置为提醒并审核，则需配置审核流程。需要审核的变更，系统将会根据审核流程逐级推送审核信息；各层级审核完成后，组织架构才会变更。</w:t>
      </w:r>
    </w:p>
    <w:p>
      <w:pPr>
        <w:spacing w:line="360" w:lineRule="auto"/>
        <w:ind w:firstLine="480" w:firstLineChars="200"/>
      </w:pPr>
      <w:r>
        <w:rPr>
          <w:rFonts w:hint="eastAsia"/>
        </w:rPr>
        <w:t>支持复制设置至其他有相同要求的变更，也支持复制本单位类型的所有设置至其他单位类型，减少重复设置的工作量。</w:t>
      </w:r>
    </w:p>
    <w:p>
      <w:pPr>
        <w:pStyle w:val="5"/>
        <w:numPr>
          <w:ilvl w:val="3"/>
          <w:numId w:val="0"/>
        </w:numPr>
        <w:spacing w:before="0" w:after="0" w:line="360" w:lineRule="auto"/>
        <w:ind w:leftChars="0"/>
      </w:pPr>
      <w:r>
        <w:rPr>
          <w:rFonts w:hint="eastAsia"/>
          <w:lang w:val="en-US" w:eastAsia="zh-CN"/>
        </w:rPr>
        <w:t>5.3</w:t>
      </w:r>
      <w:r>
        <w:rPr>
          <w:rFonts w:hint="eastAsia"/>
        </w:rPr>
        <w:t>更新管理</w:t>
      </w:r>
    </w:p>
    <w:p>
      <w:pPr>
        <w:spacing w:line="360" w:lineRule="auto"/>
        <w:ind w:firstLine="480" w:firstLineChars="200"/>
      </w:pPr>
      <w:r>
        <w:rPr>
          <w:rFonts w:hint="eastAsia"/>
        </w:rPr>
        <w:t>管理员可在此模块中查看或审核房间更新、组织架构更新信息。可查看各单位信息变更前后的比对情况与审核日志。</w:t>
      </w:r>
    </w:p>
    <w:p>
      <w:pPr>
        <w:spacing w:line="360" w:lineRule="auto"/>
        <w:ind w:firstLine="480" w:firstLineChars="200"/>
      </w:pPr>
      <w:r>
        <w:rPr>
          <w:rFonts w:hint="eastAsia"/>
        </w:rPr>
        <w:t>支持针对实验室房间的“基础信息、风险点、防护要点”等三大块内容分别进行审核；其中任一内容审核“拒绝”，则需要填写拒绝理由。</w:t>
      </w:r>
    </w:p>
    <w:bookmarkEnd w:id="28"/>
    <w:bookmarkEnd w:id="29"/>
    <w:p>
      <w:pPr>
        <w:pStyle w:val="5"/>
        <w:numPr>
          <w:ilvl w:val="3"/>
          <w:numId w:val="0"/>
        </w:numPr>
        <w:spacing w:before="0" w:after="0" w:line="360" w:lineRule="auto"/>
        <w:ind w:leftChars="0"/>
      </w:pPr>
      <w:r>
        <w:rPr>
          <w:rFonts w:hint="eastAsia"/>
          <w:lang w:val="en-US" w:eastAsia="zh-CN"/>
        </w:rPr>
        <w:t>5.4</w:t>
      </w:r>
      <w:r>
        <w:rPr>
          <w:rFonts w:hint="eastAsia"/>
        </w:rPr>
        <w:t>信息记录</w:t>
      </w:r>
    </w:p>
    <w:p>
      <w:pPr>
        <w:spacing w:line="360" w:lineRule="auto"/>
        <w:ind w:firstLine="480" w:firstLineChars="200"/>
      </w:pPr>
      <w:r>
        <w:rPr>
          <w:rFonts w:hint="eastAsia"/>
        </w:rPr>
        <w:t>实验室端可在此模块查看所管辖单位的变更情况，包括变更人、变更时间、变更前后的信息、审核日志等。</w:t>
      </w:r>
    </w:p>
    <w:p>
      <w:pPr>
        <w:pStyle w:val="4"/>
        <w:numPr>
          <w:ilvl w:val="2"/>
          <w:numId w:val="0"/>
        </w:numPr>
        <w:spacing w:before="0" w:after="0" w:line="360" w:lineRule="auto"/>
        <w:ind w:leftChars="0"/>
      </w:pPr>
      <w:r>
        <w:rPr>
          <w:rFonts w:hint="eastAsia"/>
          <w:lang w:val="en-US" w:eastAsia="zh-CN"/>
        </w:rPr>
        <w:t>6、</w:t>
      </w:r>
      <w:r>
        <w:rPr>
          <w:rFonts w:hint="eastAsia"/>
        </w:rPr>
        <w:t>实验室查询</w:t>
      </w:r>
      <w:bookmarkEnd w:id="30"/>
    </w:p>
    <w:p>
      <w:pPr>
        <w:spacing w:line="360" w:lineRule="auto"/>
        <w:ind w:firstLine="480" w:firstLineChars="200"/>
        <w:rPr>
          <w:bCs/>
        </w:rPr>
      </w:pPr>
      <w:bookmarkStart w:id="34" w:name="OLE_LINK48"/>
      <w:bookmarkStart w:id="35" w:name="OLE_LINK49"/>
      <w:r>
        <w:rPr>
          <w:rFonts w:hint="eastAsia"/>
          <w:bCs/>
        </w:rPr>
        <w:t>系统支持各层级单位管理员查询实验室列表，可查看不同类型的单位列表，包括实验室房间、课题组、院系等。</w:t>
      </w:r>
    </w:p>
    <w:p>
      <w:pPr>
        <w:spacing w:line="360" w:lineRule="auto"/>
        <w:ind w:firstLine="480" w:firstLineChars="200"/>
        <w:rPr>
          <w:bCs/>
        </w:rPr>
      </w:pPr>
      <w:r>
        <w:rPr>
          <w:rFonts w:hint="eastAsia"/>
          <w:bCs/>
        </w:rPr>
        <w:t>支持按照学院、楼宇、实验室名称、房间号、实验室分级、实验室分类、用途、风险点、防护要点等检索实验室房间信息。</w:t>
      </w:r>
    </w:p>
    <w:p>
      <w:pPr>
        <w:spacing w:line="360" w:lineRule="auto"/>
        <w:ind w:firstLine="480" w:firstLineChars="200"/>
        <w:rPr>
          <w:bCs/>
        </w:rPr>
      </w:pPr>
      <w:r>
        <w:rPr>
          <w:rFonts w:hint="eastAsia"/>
          <w:bCs/>
        </w:rPr>
        <w:t>支持根据实际需求配置实验室房间列表的展示字段以及各字段排序，并导出为excel。</w:t>
      </w:r>
      <w:bookmarkEnd w:id="34"/>
      <w:bookmarkEnd w:id="35"/>
    </w:p>
    <w:p>
      <w:pPr>
        <w:pStyle w:val="4"/>
        <w:numPr>
          <w:ilvl w:val="2"/>
          <w:numId w:val="0"/>
        </w:numPr>
        <w:spacing w:before="0" w:after="0" w:line="360" w:lineRule="auto"/>
        <w:ind w:leftChars="0"/>
      </w:pPr>
      <w:bookmarkStart w:id="36" w:name="_Toc97649478"/>
      <w:bookmarkStart w:id="37" w:name="_Toc97649480"/>
      <w:r>
        <w:rPr>
          <w:rFonts w:hint="eastAsia"/>
          <w:lang w:val="en-US" w:eastAsia="zh-CN"/>
        </w:rPr>
        <w:t>7、</w:t>
      </w:r>
      <w:r>
        <w:rPr>
          <w:rFonts w:hint="eastAsia"/>
        </w:rPr>
        <w:t>信息动态</w:t>
      </w:r>
      <w:bookmarkEnd w:id="36"/>
    </w:p>
    <w:p>
      <w:pPr>
        <w:spacing w:line="360" w:lineRule="auto"/>
        <w:ind w:firstLine="480" w:firstLineChars="200"/>
      </w:pPr>
      <w:r>
        <w:rPr>
          <w:rFonts w:hint="eastAsia"/>
        </w:rPr>
        <w:t>支持</w:t>
      </w:r>
      <w:bookmarkStart w:id="38" w:name="OLE_LINK53"/>
      <w:bookmarkStart w:id="39" w:name="OLE_LINK54"/>
      <w:r>
        <w:rPr>
          <w:rFonts w:hint="eastAsia"/>
        </w:rPr>
        <w:t>管理国家和校级的实验室安全管理制度、安全预案等信息。</w:t>
      </w:r>
    </w:p>
    <w:p>
      <w:pPr>
        <w:spacing w:line="360" w:lineRule="auto"/>
        <w:ind w:firstLine="480" w:firstLineChars="200"/>
        <w:rPr>
          <w:rFonts w:hint="eastAsia"/>
        </w:rPr>
      </w:pPr>
      <w:r>
        <w:rPr>
          <w:rFonts w:hint="eastAsia"/>
          <w:bCs/>
        </w:rPr>
        <w:t>支持发布并</w:t>
      </w:r>
      <w:r>
        <w:rPr>
          <w:rFonts w:hint="eastAsia"/>
        </w:rPr>
        <w:t>管理通知公告。</w:t>
      </w:r>
      <w:bookmarkEnd w:id="31"/>
      <w:bookmarkEnd w:id="32"/>
      <w:bookmarkEnd w:id="33"/>
      <w:bookmarkEnd w:id="37"/>
      <w:bookmarkEnd w:id="38"/>
      <w:bookmarkEnd w:id="39"/>
      <w:bookmarkStart w:id="40" w:name="_Toc97649482"/>
      <w:bookmarkStart w:id="41" w:name="_Toc118791116"/>
    </w:p>
    <w:p>
      <w:pPr>
        <w:spacing w:line="360" w:lineRule="auto"/>
        <w:ind w:firstLine="480" w:firstLineChars="200"/>
        <w:rPr>
          <w:rFonts w:hint="eastAsia"/>
        </w:rPr>
      </w:pPr>
    </w:p>
    <w:p>
      <w:pPr>
        <w:pStyle w:val="2"/>
        <w:numPr>
          <w:ilvl w:val="1"/>
          <w:numId w:val="0"/>
        </w:numPr>
        <w:ind w:leftChars="0"/>
      </w:pPr>
      <w:r>
        <w:rPr>
          <w:rFonts w:hint="eastAsia"/>
          <w:lang w:val="en-US" w:eastAsia="zh-CN"/>
        </w:rPr>
        <w:t>二、</w:t>
      </w:r>
      <w:r>
        <w:rPr>
          <w:rFonts w:hint="eastAsia"/>
        </w:rPr>
        <w:t>实验室安全检查</w:t>
      </w:r>
      <w:bookmarkEnd w:id="40"/>
      <w:r>
        <w:rPr>
          <w:rFonts w:hint="eastAsia"/>
        </w:rPr>
        <w:t>模块</w:t>
      </w:r>
      <w:bookmarkEnd w:id="41"/>
    </w:p>
    <w:p>
      <w:pPr>
        <w:pStyle w:val="4"/>
        <w:numPr>
          <w:ilvl w:val="0"/>
          <w:numId w:val="3"/>
        </w:numPr>
        <w:spacing w:before="0" w:after="0" w:line="360" w:lineRule="auto"/>
        <w:ind w:left="425" w:leftChars="0" w:hanging="425" w:firstLineChars="0"/>
      </w:pPr>
      <w:bookmarkStart w:id="42" w:name="_Toc97649483"/>
      <w:bookmarkStart w:id="43" w:name="OLE_LINK1"/>
      <w:r>
        <w:rPr>
          <w:rFonts w:hint="eastAsia"/>
        </w:rPr>
        <w:t>巡查组管理</w:t>
      </w:r>
      <w:bookmarkEnd w:id="42"/>
    </w:p>
    <w:p>
      <w:pPr>
        <w:spacing w:line="360" w:lineRule="auto"/>
        <w:ind w:firstLine="480" w:firstLineChars="200"/>
      </w:pPr>
      <w:r>
        <w:rPr>
          <w:rFonts w:hint="eastAsia"/>
        </w:rPr>
        <w:t>支持创建巡查组，添加巡查成员。</w:t>
      </w:r>
    </w:p>
    <w:p>
      <w:pPr>
        <w:spacing w:line="360" w:lineRule="auto"/>
        <w:ind w:firstLine="480" w:firstLineChars="200"/>
      </w:pPr>
      <w:r>
        <w:rPr>
          <w:rFonts w:hint="eastAsia"/>
        </w:rPr>
        <w:t>巡查组成员信息直接从实验室安全信息模块中获取。</w:t>
      </w:r>
      <w:r>
        <w:t xml:space="preserve"> </w:t>
      </w:r>
    </w:p>
    <w:p>
      <w:pPr>
        <w:pStyle w:val="4"/>
        <w:numPr>
          <w:ilvl w:val="0"/>
          <w:numId w:val="3"/>
        </w:numPr>
        <w:spacing w:before="0" w:after="0" w:line="360" w:lineRule="auto"/>
        <w:ind w:left="425" w:leftChars="0" w:hanging="425" w:firstLineChars="0"/>
      </w:pPr>
      <w:r>
        <w:rPr>
          <w:rFonts w:hint="eastAsia"/>
        </w:rPr>
        <w:t>日常巡查</w:t>
      </w:r>
    </w:p>
    <w:p>
      <w:pPr>
        <w:snapToGrid w:val="0"/>
        <w:spacing w:line="360" w:lineRule="auto"/>
        <w:ind w:firstLine="480" w:firstLineChars="200"/>
      </w:pPr>
      <w:r>
        <w:rPr>
          <w:rFonts w:hint="eastAsia"/>
        </w:rPr>
        <w:t>此活动为实验室常规巡查，校级、院级单位对各自管辖的实验室发起安全巡查活动，检查人员进行现场检查，使用手机移动端在线完成安全隐患上报（拍照上传、保存草稿）、整改；管理人员可在线审核整改情况。</w:t>
      </w:r>
    </w:p>
    <w:p>
      <w:pPr>
        <w:spacing w:line="360" w:lineRule="auto"/>
      </w:pPr>
    </w:p>
    <w:p>
      <w:pPr>
        <w:pStyle w:val="5"/>
        <w:numPr>
          <w:ilvl w:val="0"/>
          <w:numId w:val="3"/>
        </w:numPr>
        <w:spacing w:before="0" w:after="0" w:line="360" w:lineRule="auto"/>
        <w:ind w:left="425" w:leftChars="0" w:hanging="425" w:firstLineChars="0"/>
        <w:rPr>
          <w:sz w:val="28"/>
          <w:szCs w:val="28"/>
        </w:rPr>
      </w:pPr>
      <w:r>
        <w:rPr>
          <w:rFonts w:hint="eastAsia"/>
          <w:sz w:val="28"/>
          <w:szCs w:val="28"/>
        </w:rPr>
        <w:t>隐患上报</w:t>
      </w:r>
    </w:p>
    <w:p>
      <w:pPr>
        <w:snapToGrid w:val="0"/>
        <w:spacing w:line="360" w:lineRule="auto"/>
        <w:ind w:firstLine="480"/>
      </w:pPr>
      <w:r>
        <w:rPr>
          <w:rFonts w:hint="eastAsia"/>
        </w:rPr>
        <w:t>校级单位、院级单位、实验室检查人员选择活动进行安全巡查，并可以通过多终端填报检查区域的情况。填写的内容包括检查区域（院、实验室等）、上报人、检查人、巡查时间、是否匿名、巡查结果、巡查情况、隐患上报等；</w:t>
      </w:r>
      <w:r>
        <w:t xml:space="preserve"> </w:t>
      </w:r>
    </w:p>
    <w:p>
      <w:pPr>
        <w:snapToGrid w:val="0"/>
        <w:spacing w:line="360" w:lineRule="auto"/>
        <w:ind w:firstLine="480"/>
      </w:pPr>
      <w:r>
        <w:rPr>
          <w:rFonts w:hint="eastAsia"/>
        </w:rPr>
        <w:t>巡查结果选择存在问题时，可以添加上报隐患信息（包括隐患等级、隐患描述、隐患照片），其中若使用移动端进行安全巡查时，可以使用手机拍照功能上传实验室存在问题或安全隐患照片；可同时添加多个隐患。</w:t>
      </w:r>
    </w:p>
    <w:p>
      <w:pPr>
        <w:snapToGrid w:val="0"/>
        <w:spacing w:line="360" w:lineRule="auto"/>
        <w:ind w:firstLine="480"/>
      </w:pPr>
      <w:r>
        <w:rPr>
          <w:rFonts w:hint="eastAsia"/>
        </w:rPr>
        <w:t>系统支持现场整改：对于可以现场立即整改的隐患，勾选“现场整改”，上传现场整改照片，即表示已整改完成。</w:t>
      </w:r>
    </w:p>
    <w:p>
      <w:pPr>
        <w:snapToGrid w:val="0"/>
        <w:spacing w:line="360" w:lineRule="auto"/>
        <w:ind w:firstLine="480"/>
      </w:pPr>
      <w:r>
        <w:rPr>
          <w:rFonts w:hint="eastAsia"/>
        </w:rPr>
        <w:t>系统支持保存草稿功能，在巡查时先填报部分隐患信息，后续可继续完善隐患信息进行上报。</w:t>
      </w:r>
    </w:p>
    <w:p>
      <w:pPr>
        <w:snapToGrid w:val="0"/>
        <w:spacing w:line="360" w:lineRule="auto"/>
        <w:ind w:firstLine="480"/>
      </w:pPr>
      <w:r>
        <w:rPr>
          <w:rFonts w:hint="eastAsia"/>
        </w:rPr>
        <w:t>该模块填报主要以移动端为主，同时也支持pc端录入填报。</w:t>
      </w:r>
    </w:p>
    <w:p>
      <w:pPr>
        <w:pStyle w:val="5"/>
        <w:numPr>
          <w:ilvl w:val="0"/>
          <w:numId w:val="3"/>
        </w:numPr>
        <w:spacing w:before="0" w:after="0" w:line="360" w:lineRule="auto"/>
        <w:ind w:left="425" w:leftChars="0" w:hanging="425" w:firstLineChars="0"/>
      </w:pPr>
      <w:r>
        <w:rPr>
          <w:rFonts w:hint="eastAsia"/>
        </w:rPr>
        <w:t>隐患审核</w:t>
      </w:r>
    </w:p>
    <w:p>
      <w:pPr>
        <w:spacing w:line="360" w:lineRule="auto"/>
        <w:ind w:firstLine="480" w:firstLineChars="200"/>
      </w:pPr>
      <w:r>
        <w:rPr>
          <w:rFonts w:hint="eastAsia"/>
        </w:rPr>
        <w:t>此模块可根据实际检查活动情况进行配置，若隐患上报后不需要隐患审核，那么相关实验室安全责任人将收到整改通知，直接进行整改即可。</w:t>
      </w:r>
    </w:p>
    <w:p>
      <w:pPr>
        <w:spacing w:line="360" w:lineRule="auto"/>
        <w:ind w:firstLine="480" w:firstLineChars="200"/>
      </w:pPr>
      <w:r>
        <w:rPr>
          <w:rFonts w:hint="eastAsia"/>
        </w:rPr>
        <w:t>校级、院级管理员对上报的隐患进行审核，支持按照检查类型（日常巡查、专项检查）、活动、隐患等级、学院、实验室名称、时间段等不同维度检索隐患信息，并对隐患进行审核，也支持批量审核操作；审核通过的隐患，相关实验室安全责任人将收到整改通知。</w:t>
      </w:r>
    </w:p>
    <w:p>
      <w:pPr>
        <w:pStyle w:val="5"/>
        <w:numPr>
          <w:ilvl w:val="0"/>
          <w:numId w:val="3"/>
        </w:numPr>
        <w:spacing w:before="0" w:after="0" w:line="360" w:lineRule="auto"/>
        <w:ind w:left="425" w:leftChars="0" w:hanging="425" w:firstLineChars="0"/>
      </w:pPr>
      <w:r>
        <w:rPr>
          <w:rFonts w:hint="eastAsia"/>
        </w:rPr>
        <w:t>隐患整改</w:t>
      </w:r>
    </w:p>
    <w:p>
      <w:pPr>
        <w:snapToGrid w:val="0"/>
        <w:spacing w:line="360" w:lineRule="auto"/>
        <w:ind w:firstLine="480"/>
      </w:pPr>
      <w:r>
        <w:rPr>
          <w:rFonts w:hint="eastAsia"/>
        </w:rPr>
        <w:t>实验室安全责任人和安全员可以通过此模块查看检查小组针对本实验室上报的隐患问题并进行整改；</w:t>
      </w:r>
    </w:p>
    <w:p>
      <w:pPr>
        <w:snapToGrid w:val="0"/>
        <w:spacing w:line="360" w:lineRule="auto"/>
        <w:ind w:firstLine="480"/>
      </w:pPr>
      <w:r>
        <w:rPr>
          <w:rFonts w:hint="eastAsia"/>
        </w:rPr>
        <w:t>实验室在整改完成后，可以将整改后的情况进行拍照，并填写相应的整改描述进行反馈；</w:t>
      </w:r>
    </w:p>
    <w:p>
      <w:pPr>
        <w:snapToGrid w:val="0"/>
        <w:spacing w:line="360" w:lineRule="auto"/>
        <w:ind w:firstLine="480"/>
      </w:pPr>
      <w:r>
        <w:rPr>
          <w:rFonts w:hint="eastAsia"/>
        </w:rPr>
        <w:t>整改状态包括：整改完成、已有计划。对于无法立刻完成整改，需要一定时间期限进行整改的隐患可标记为“已有计划”，并填写预计完成时间以告知管理员；后续当该隐患整改完成后，可再进行整改反馈。</w:t>
      </w:r>
    </w:p>
    <w:p>
      <w:pPr>
        <w:pStyle w:val="5"/>
        <w:numPr>
          <w:ilvl w:val="0"/>
          <w:numId w:val="3"/>
        </w:numPr>
        <w:spacing w:before="0" w:after="0" w:line="360" w:lineRule="auto"/>
        <w:ind w:left="425" w:leftChars="0" w:hanging="425" w:firstLineChars="0"/>
      </w:pPr>
      <w:r>
        <w:rPr>
          <w:rFonts w:hint="eastAsia"/>
        </w:rPr>
        <w:t>整改审核</w:t>
      </w:r>
    </w:p>
    <w:p>
      <w:pPr>
        <w:snapToGrid w:val="0"/>
        <w:spacing w:line="360" w:lineRule="auto"/>
        <w:ind w:firstLine="480"/>
      </w:pPr>
      <w:r>
        <w:rPr>
          <w:rFonts w:hint="eastAsia"/>
        </w:rPr>
        <w:t>院级/校级管理员、检查人员可以查看各隐患的整改进度和整改情况，并对隐患的整改情况进行审核确认。若实验室整改到位则可审核通过以关闭该隐患；若实验室整改不到位，则审核不通过并填写意见反馈给实验室，让其重新整改后再次提交反馈。</w:t>
      </w:r>
    </w:p>
    <w:p>
      <w:pPr>
        <w:pStyle w:val="5"/>
        <w:numPr>
          <w:ilvl w:val="0"/>
          <w:numId w:val="3"/>
        </w:numPr>
        <w:spacing w:before="0" w:after="0" w:line="360" w:lineRule="auto"/>
        <w:ind w:left="425" w:leftChars="0" w:hanging="425" w:firstLineChars="0"/>
        <w:rPr>
          <w:sz w:val="28"/>
          <w:szCs w:val="28"/>
        </w:rPr>
      </w:pPr>
      <w:r>
        <w:rPr>
          <w:rFonts w:hint="eastAsia"/>
          <w:sz w:val="28"/>
          <w:szCs w:val="28"/>
        </w:rPr>
        <w:t>检查通报</w:t>
      </w:r>
    </w:p>
    <w:p>
      <w:pPr>
        <w:snapToGrid w:val="0"/>
        <w:spacing w:line="360" w:lineRule="auto"/>
        <w:ind w:firstLine="480" w:firstLineChars="200"/>
      </w:pPr>
      <w:r>
        <w:rPr>
          <w:rFonts w:hint="eastAsia"/>
        </w:rPr>
        <w:t>系统支持检查活动结束后，进行检查通报管理，即可自动生成关于本次检查活动的通报内容，管理员可在线编辑、导出并进行发布。</w:t>
      </w:r>
    </w:p>
    <w:p>
      <w:pPr>
        <w:pStyle w:val="4"/>
        <w:numPr>
          <w:ilvl w:val="0"/>
          <w:numId w:val="3"/>
        </w:numPr>
        <w:spacing w:before="0" w:after="0" w:line="360" w:lineRule="auto"/>
        <w:ind w:left="425" w:leftChars="0" w:hanging="425" w:firstLineChars="0"/>
      </w:pPr>
      <w:bookmarkStart w:id="44" w:name="_Toc41503009"/>
      <w:bookmarkStart w:id="45" w:name="_Toc4140060"/>
      <w:bookmarkStart w:id="46" w:name="_Toc97649485"/>
      <w:r>
        <w:rPr>
          <w:rFonts w:hint="eastAsia"/>
        </w:rPr>
        <w:t>专项检查</w:t>
      </w:r>
    </w:p>
    <w:p>
      <w:pPr>
        <w:snapToGrid w:val="0"/>
        <w:spacing w:line="360" w:lineRule="auto"/>
        <w:ind w:firstLine="480" w:firstLineChars="200"/>
      </w:pPr>
      <w:r>
        <w:rPr>
          <w:rFonts w:hint="eastAsia"/>
        </w:rPr>
        <w:t>此活动为针对含有不同资质与危险源的实验室发起的检查活动，校级、院级单位可为不同分级分类的实验室指定检查指标，指标可以有多个。支持自定义指标项，也支持从指标库中选择。系统还可支持根据实验室风险点/危险源关联检查对象，以实现针对性检查。</w:t>
      </w:r>
    </w:p>
    <w:p>
      <w:pPr>
        <w:snapToGrid w:val="0"/>
        <w:spacing w:line="360" w:lineRule="auto"/>
        <w:ind w:firstLine="480" w:firstLineChars="200"/>
      </w:pPr>
      <w:r>
        <w:rPr>
          <w:rFonts w:hint="eastAsia"/>
        </w:rPr>
        <w:t>专项检查的整体流程与日常巡查基本一致，为：隐患上报-隐患审核-隐患整改-整改审核。</w:t>
      </w:r>
    </w:p>
    <w:p>
      <w:pPr>
        <w:snapToGrid w:val="0"/>
        <w:spacing w:line="360" w:lineRule="auto"/>
        <w:ind w:firstLine="480" w:firstLineChars="200"/>
      </w:pPr>
      <w:r>
        <w:rPr>
          <w:rFonts w:hint="eastAsia"/>
        </w:rPr>
        <w:t>检查人员在巡查实验室时，主要检查设定指标项的管理情况，逐条对指定检查的指标项选择“合格、不合格或不适用”。对于不合格指标项可进行在线安全隐患上报、整改；管理人员可在线审核实验室整改情况。对于不同指标项却有相同隐患问题的，系统支持检查人员从已有隐患列表中复制已添加的隐患信息到本指标项下，而不需要重复填报。</w:t>
      </w:r>
    </w:p>
    <w:p>
      <w:pPr>
        <w:pStyle w:val="4"/>
        <w:numPr>
          <w:ilvl w:val="0"/>
          <w:numId w:val="3"/>
        </w:numPr>
        <w:spacing w:before="0" w:after="0" w:line="360" w:lineRule="auto"/>
        <w:ind w:left="425" w:leftChars="0" w:hanging="425" w:firstLineChars="0"/>
      </w:pPr>
      <w:r>
        <w:rPr>
          <w:rFonts w:hint="eastAsia"/>
        </w:rPr>
        <w:t>日常</w:t>
      </w:r>
      <w:bookmarkEnd w:id="44"/>
      <w:bookmarkEnd w:id="45"/>
      <w:r>
        <w:rPr>
          <w:rFonts w:hint="eastAsia"/>
        </w:rPr>
        <w:t>检查</w:t>
      </w:r>
      <w:bookmarkEnd w:id="46"/>
    </w:p>
    <w:p>
      <w:pPr>
        <w:spacing w:line="360" w:lineRule="auto"/>
        <w:ind w:firstLine="420"/>
      </w:pPr>
      <w:r>
        <w:rPr>
          <w:rFonts w:hint="eastAsia"/>
        </w:rPr>
        <w:t>日常自查的业务流程为：1）学校发布日常自查活动，对日常自查进行设置；系统根据自查频率生成自查计划表；</w:t>
      </w:r>
      <w:r>
        <w:t>2</w:t>
      </w:r>
      <w:r>
        <w:rPr>
          <w:rFonts w:hint="eastAsia"/>
        </w:rPr>
        <w:t>）实验室根据计划表进行自查；3）学校、学院对日常自查结果进行查看。</w:t>
      </w:r>
    </w:p>
    <w:p>
      <w:pPr>
        <w:pStyle w:val="5"/>
        <w:numPr>
          <w:ilvl w:val="0"/>
          <w:numId w:val="3"/>
        </w:numPr>
        <w:spacing w:before="0" w:after="0" w:line="360" w:lineRule="auto"/>
        <w:ind w:left="425" w:leftChars="0" w:hanging="425" w:firstLineChars="0"/>
      </w:pPr>
      <w:r>
        <w:rPr>
          <w:rFonts w:hint="eastAsia"/>
        </w:rPr>
        <w:t>发布活动</w:t>
      </w:r>
    </w:p>
    <w:p>
      <w:pPr>
        <w:spacing w:line="360" w:lineRule="auto"/>
        <w:ind w:firstLine="420"/>
      </w:pPr>
      <w:r>
        <w:rPr>
          <w:rFonts w:hint="eastAsia"/>
        </w:rPr>
        <w:t>学校和学院都可以发布日常自查活动，配置自查频率（每天、每周、每月、每学期等），实现实验室精准自查，减少安全隐患。</w:t>
      </w:r>
    </w:p>
    <w:p>
      <w:pPr>
        <w:spacing w:line="360" w:lineRule="auto"/>
        <w:ind w:firstLine="420"/>
      </w:pPr>
      <w:r>
        <w:rPr>
          <w:rFonts w:hint="eastAsia"/>
        </w:rPr>
        <w:t>系统根据开始时间、结束时间和自查频率生成自查计划表。按自然周、按自然月、学期等自动生成活动计划，不足一周或一月按一周、一月生成。</w:t>
      </w:r>
    </w:p>
    <w:p>
      <w:pPr>
        <w:pStyle w:val="5"/>
        <w:numPr>
          <w:ilvl w:val="0"/>
          <w:numId w:val="3"/>
        </w:numPr>
        <w:spacing w:before="0" w:after="0" w:line="360" w:lineRule="auto"/>
        <w:ind w:left="425" w:leftChars="0" w:hanging="425" w:firstLineChars="0"/>
      </w:pPr>
      <w:r>
        <w:rPr>
          <w:rFonts w:hint="eastAsia"/>
        </w:rPr>
        <w:t>实验室自查</w:t>
      </w:r>
    </w:p>
    <w:p>
      <w:pPr>
        <w:spacing w:line="360" w:lineRule="auto"/>
        <w:ind w:firstLine="420"/>
      </w:pPr>
      <w:r>
        <w:rPr>
          <w:rFonts w:hint="eastAsia"/>
        </w:rPr>
        <w:t>学校发布的自查活动，全校所有的实验室都能进行自查结果上报；学院发布的自查活动，属于该学院的实验室可上报自查结果。</w:t>
      </w:r>
    </w:p>
    <w:p>
      <w:pPr>
        <w:spacing w:line="360" w:lineRule="auto"/>
        <w:ind w:firstLine="420"/>
      </w:pPr>
      <w:r>
        <w:rPr>
          <w:rFonts w:hint="eastAsia"/>
        </w:rPr>
        <w:t>实验室责任人对指标库中适用于实验室的指标项，根据实验室的实际情况逐条进行自查并选择“合格、不合格或不适用”。对于不合格的指标项，可填写问题描述。对于不适用的指标项，下一次自查时将自动填充为不适用，但允许实验室进行修改，修改后下一次就不再自动填充了。</w:t>
      </w:r>
    </w:p>
    <w:p>
      <w:pPr>
        <w:pStyle w:val="5"/>
        <w:numPr>
          <w:ilvl w:val="0"/>
          <w:numId w:val="3"/>
        </w:numPr>
        <w:spacing w:before="0" w:after="0" w:line="360" w:lineRule="auto"/>
        <w:ind w:left="425" w:leftChars="0" w:hanging="425" w:firstLineChars="0"/>
        <w:rPr>
          <w:sz w:val="28"/>
          <w:szCs w:val="28"/>
        </w:rPr>
      </w:pPr>
      <w:r>
        <w:rPr>
          <w:rFonts w:hint="eastAsia"/>
          <w:sz w:val="28"/>
          <w:szCs w:val="28"/>
        </w:rPr>
        <w:t>查询结果</w:t>
      </w:r>
    </w:p>
    <w:p>
      <w:pPr>
        <w:spacing w:line="360" w:lineRule="auto"/>
        <w:ind w:firstLine="420"/>
      </w:pPr>
      <w:r>
        <w:rPr>
          <w:rFonts w:hint="eastAsia"/>
        </w:rPr>
        <w:t>学校和学院</w:t>
      </w:r>
      <w:r>
        <w:t>可</w:t>
      </w:r>
      <w:r>
        <w:rPr>
          <w:rFonts w:hint="eastAsia"/>
        </w:rPr>
        <w:t>查看</w:t>
      </w:r>
      <w:r>
        <w:t>每次</w:t>
      </w:r>
      <w:r>
        <w:rPr>
          <w:rFonts w:hint="eastAsia"/>
        </w:rPr>
        <w:t>自查活动各检查时段</w:t>
      </w:r>
      <w:r>
        <w:t>的汇总</w:t>
      </w:r>
      <w:r>
        <w:rPr>
          <w:rFonts w:hint="eastAsia"/>
        </w:rPr>
        <w:t>统计</w:t>
      </w:r>
      <w:r>
        <w:t>，</w:t>
      </w:r>
      <w:r>
        <w:rPr>
          <w:rFonts w:hint="eastAsia"/>
        </w:rPr>
        <w:t>即已检查实验室数量；可</w:t>
      </w:r>
      <w:r>
        <w:t>查看</w:t>
      </w:r>
      <w:r>
        <w:rPr>
          <w:rFonts w:hint="eastAsia"/>
        </w:rPr>
        <w:t>各实验室</w:t>
      </w:r>
      <w:r>
        <w:t>的自查</w:t>
      </w:r>
      <w:r>
        <w:rPr>
          <w:rFonts w:hint="eastAsia"/>
        </w:rPr>
        <w:t>结果，包括</w:t>
      </w:r>
      <w:r>
        <w:t>不合格多少</w:t>
      </w:r>
      <w:r>
        <w:rPr>
          <w:rFonts w:hint="eastAsia"/>
        </w:rPr>
        <w:t>项、不适用多少项等；可查看各实验室的自查详情，即各个指标项的检查结果与问题描述。</w:t>
      </w:r>
    </w:p>
    <w:p>
      <w:pPr>
        <w:pStyle w:val="4"/>
        <w:numPr>
          <w:ilvl w:val="2"/>
          <w:numId w:val="0"/>
        </w:numPr>
        <w:spacing w:before="0" w:after="0" w:line="360" w:lineRule="auto"/>
        <w:ind w:leftChars="0"/>
      </w:pPr>
      <w:bookmarkStart w:id="47" w:name="_Toc97649487"/>
      <w:bookmarkStart w:id="48" w:name="_Toc4140059"/>
      <w:bookmarkStart w:id="49" w:name="_Toc41503008"/>
      <w:bookmarkStart w:id="50" w:name="_Toc518055374"/>
      <w:r>
        <w:rPr>
          <w:rFonts w:hint="eastAsia"/>
          <w:lang w:val="en-US" w:eastAsia="zh-CN"/>
        </w:rPr>
        <w:t>13.</w:t>
      </w:r>
      <w:r>
        <w:rPr>
          <w:rFonts w:hint="eastAsia"/>
        </w:rPr>
        <w:t>群众督查/随手查</w:t>
      </w:r>
      <w:bookmarkEnd w:id="47"/>
    </w:p>
    <w:p>
      <w:pPr>
        <w:spacing w:line="360" w:lineRule="auto"/>
        <w:ind w:firstLine="420"/>
      </w:pPr>
      <w:r>
        <w:rPr>
          <w:rFonts w:hint="eastAsia"/>
        </w:rPr>
        <w:t>该模块支持全校师生通过手机“扫一扫”扫描实验室安全信息牌上的二维码，即可对校内的任意实验室进行安全检查、隐患上报；以实现全员监督实验室安全管理，减少实验室安全隐患。</w:t>
      </w:r>
    </w:p>
    <w:p>
      <w:pPr>
        <w:spacing w:line="360" w:lineRule="auto"/>
        <w:ind w:firstLine="420"/>
      </w:pPr>
      <w:r>
        <w:rPr>
          <w:rFonts w:hint="eastAsia"/>
        </w:rPr>
        <w:t>全校师生上报的隐患将转到管理员处进行审核查看，并将需要进行整改的隐患通知到相应的实验室责任人处进行整改。</w:t>
      </w:r>
    </w:p>
    <w:p>
      <w:pPr>
        <w:spacing w:line="360" w:lineRule="auto"/>
        <w:ind w:firstLine="420"/>
      </w:pPr>
      <w:r>
        <w:rPr>
          <w:rFonts w:hint="eastAsia"/>
        </w:rPr>
        <w:t xml:space="preserve">整体流程为：隐患上报 </w:t>
      </w:r>
      <w:r>
        <w:t>-</w:t>
      </w:r>
      <w:r>
        <w:rPr>
          <w:rFonts w:hint="eastAsia"/>
        </w:rPr>
        <w:t>&gt;</w:t>
      </w:r>
      <w:r>
        <w:t xml:space="preserve"> 隐患审核</w:t>
      </w:r>
      <w:r>
        <w:rPr>
          <w:rFonts w:hint="eastAsia"/>
        </w:rPr>
        <w:t xml:space="preserve"> </w:t>
      </w:r>
      <w:r>
        <w:t>-&gt; 隐患整改</w:t>
      </w:r>
      <w:r>
        <w:rPr>
          <w:rFonts w:hint="eastAsia"/>
        </w:rPr>
        <w:t xml:space="preserve"> </w:t>
      </w:r>
      <w:r>
        <w:t>-&gt; 整改审核。</w:t>
      </w:r>
    </w:p>
    <w:bookmarkEnd w:id="48"/>
    <w:bookmarkEnd w:id="49"/>
    <w:bookmarkEnd w:id="50"/>
    <w:p>
      <w:pPr>
        <w:pStyle w:val="4"/>
        <w:numPr>
          <w:ilvl w:val="2"/>
          <w:numId w:val="0"/>
        </w:numPr>
        <w:spacing w:before="0" w:after="0" w:line="360" w:lineRule="auto"/>
        <w:ind w:leftChars="0"/>
      </w:pPr>
      <w:bookmarkStart w:id="51" w:name="_Toc97649489"/>
      <w:r>
        <w:rPr>
          <w:rFonts w:hint="eastAsia"/>
          <w:lang w:val="en-US" w:eastAsia="zh-CN"/>
        </w:rPr>
        <w:t>14.</w:t>
      </w:r>
      <w:r>
        <w:rPr>
          <w:rFonts w:hint="eastAsia"/>
        </w:rPr>
        <w:t>检查指标管理</w:t>
      </w:r>
      <w:bookmarkEnd w:id="51"/>
    </w:p>
    <w:p>
      <w:pPr>
        <w:snapToGrid w:val="0"/>
        <w:spacing w:line="360" w:lineRule="auto"/>
        <w:ind w:firstLine="480"/>
      </w:pPr>
      <w:r>
        <w:rPr>
          <w:rFonts w:hint="eastAsia"/>
        </w:rPr>
        <w:t>系统内设检查指标库，可管理不同年份、不同省市的检查指标，为不同检查活动设置不同的指标项；也可根据实际需求自定义安全检查项。支持更新教育部安全检查表，以满足实时变化的实验室安全管理需求。</w:t>
      </w:r>
    </w:p>
    <w:p>
      <w:pPr>
        <w:snapToGrid w:val="0"/>
        <w:spacing w:line="360" w:lineRule="auto"/>
        <w:ind w:firstLine="480"/>
      </w:pPr>
      <w:r>
        <w:rPr>
          <w:rFonts w:hint="eastAsia"/>
        </w:rPr>
        <w:t>支持设置某一类型检查活动使用的指标库，开展该类检查活动时默认使用该指标库中的指标。</w:t>
      </w:r>
    </w:p>
    <w:p>
      <w:pPr>
        <w:pStyle w:val="4"/>
        <w:numPr>
          <w:ilvl w:val="2"/>
          <w:numId w:val="0"/>
        </w:numPr>
        <w:spacing w:before="0" w:after="0" w:line="360" w:lineRule="auto"/>
        <w:ind w:leftChars="0"/>
      </w:pPr>
      <w:bookmarkStart w:id="52" w:name="_Toc97649490"/>
      <w:bookmarkStart w:id="53" w:name="_Toc518055375"/>
      <w:r>
        <w:rPr>
          <w:rFonts w:hint="eastAsia"/>
          <w:lang w:val="en-US" w:eastAsia="zh-CN"/>
        </w:rPr>
        <w:t>15.</w:t>
      </w:r>
      <w:r>
        <w:rPr>
          <w:rFonts w:hint="eastAsia"/>
        </w:rPr>
        <w:t>安全台账</w:t>
      </w:r>
      <w:bookmarkEnd w:id="52"/>
      <w:bookmarkEnd w:id="53"/>
    </w:p>
    <w:p>
      <w:pPr>
        <w:spacing w:line="360" w:lineRule="auto"/>
        <w:ind w:firstLine="420"/>
      </w:pPr>
      <w:r>
        <w:rPr>
          <w:rFonts w:hint="eastAsia"/>
        </w:rPr>
        <w:t>支持不同层级的单位在此模块查看所管辖下属房间的隐患台账；支持将隐患信息以邮件的方式发送给管理员；</w:t>
      </w:r>
    </w:p>
    <w:p>
      <w:pPr>
        <w:spacing w:line="360" w:lineRule="auto"/>
        <w:ind w:firstLine="420"/>
      </w:pPr>
      <w:r>
        <w:rPr>
          <w:rFonts w:hint="eastAsia"/>
        </w:rPr>
        <w:t>支持安全台账的预览，可以显示隐患照片和隐患描述的记录，支持整改前后的照片对比；并可导出符合国家标准的安全台账文件（包括隐患描述及图片、整改反馈及图片）。</w:t>
      </w:r>
    </w:p>
    <w:p>
      <w:pPr>
        <w:pStyle w:val="4"/>
        <w:numPr>
          <w:ilvl w:val="2"/>
          <w:numId w:val="0"/>
        </w:numPr>
        <w:spacing w:before="0" w:after="0" w:line="360" w:lineRule="auto"/>
        <w:ind w:leftChars="0"/>
        <w:rPr>
          <w:kern w:val="2"/>
        </w:rPr>
      </w:pPr>
      <w:bookmarkStart w:id="54" w:name="_Toc97649491"/>
      <w:r>
        <w:rPr>
          <w:rFonts w:hint="eastAsia"/>
          <w:lang w:val="en-US" w:eastAsia="zh-CN"/>
        </w:rPr>
        <w:t>16.</w:t>
      </w:r>
      <w:r>
        <w:rPr>
          <w:rFonts w:hint="eastAsia"/>
        </w:rPr>
        <w:t>检查统计</w:t>
      </w:r>
      <w:bookmarkEnd w:id="54"/>
    </w:p>
    <w:p>
      <w:pPr>
        <w:spacing w:line="360" w:lineRule="auto"/>
        <w:ind w:firstLine="420"/>
      </w:pPr>
      <w:r>
        <w:rPr>
          <w:rFonts w:hint="eastAsia"/>
        </w:rPr>
        <w:t>系统支持多维度统计实验室安全隐患信息，为日常安全管理和隐患状况分析提供数据支持。实验室和管理端可查看并导出相关数据报表，支持筛选报表展示字段并导出。</w:t>
      </w:r>
    </w:p>
    <w:p>
      <w:pPr>
        <w:spacing w:line="360" w:lineRule="auto"/>
        <w:ind w:firstLine="420"/>
      </w:pPr>
      <w:r>
        <w:rPr>
          <w:rFonts w:hint="eastAsia"/>
        </w:rPr>
        <w:t>支持以单位为维度统计分析实验室安全检查工作情况，包括实验室检查情况、隐患整改情况、各类别隐患情况、各年度隐患情况等；</w:t>
      </w:r>
    </w:p>
    <w:p>
      <w:pPr>
        <w:spacing w:line="360" w:lineRule="auto"/>
        <w:ind w:firstLine="420"/>
      </w:pPr>
      <w:r>
        <w:rPr>
          <w:rFonts w:hint="eastAsia"/>
        </w:rPr>
        <w:t>支持以检查活动为维度统计分析安全检查情况，包括各单位检查情况、隐患整改情况、各类别隐患情况等；</w:t>
      </w:r>
    </w:p>
    <w:p>
      <w:pPr>
        <w:spacing w:line="360" w:lineRule="auto"/>
        <w:ind w:firstLine="420"/>
      </w:pPr>
      <w:r>
        <w:rPr>
          <w:rFonts w:hint="eastAsia"/>
        </w:rPr>
        <w:t>支持以时间为维度统计分析实验室安全检查工作，包括各单位检查情况、实验室检查情况、隐患整改情况、各类别隐患情况、各类活动检查情况等；</w:t>
      </w:r>
    </w:p>
    <w:p>
      <w:pPr>
        <w:spacing w:line="360" w:lineRule="auto"/>
        <w:ind w:firstLine="420"/>
      </w:pPr>
      <w:r>
        <w:rPr>
          <w:rFonts w:hint="eastAsia"/>
        </w:rPr>
        <w:t>支持以检查指标为维度统计隐患情况，包括各类指标隐患情况、各指标项隐患情况、各单位各指标隐患情况等。</w:t>
      </w:r>
    </w:p>
    <w:p>
      <w:pPr>
        <w:spacing w:line="360" w:lineRule="auto"/>
        <w:ind w:firstLine="420"/>
      </w:pPr>
      <w:r>
        <w:rPr>
          <w:rFonts w:hint="eastAsia"/>
        </w:rPr>
        <w:t>支持按照柱状图、折线图等图表类型展示各单位的安全检查数据。系统提取统计表中部分数据，以卡片形式进行图表展示，以用于数据分析。</w:t>
      </w:r>
    </w:p>
    <w:p>
      <w:pPr>
        <w:spacing w:line="360" w:lineRule="auto"/>
      </w:pPr>
    </w:p>
    <w:bookmarkEnd w:id="2"/>
    <w:bookmarkEnd w:id="43"/>
    <w:p>
      <w:pPr>
        <w:pStyle w:val="2"/>
        <w:numPr>
          <w:ilvl w:val="1"/>
          <w:numId w:val="0"/>
        </w:numPr>
        <w:ind w:leftChars="0"/>
      </w:pPr>
      <w:bookmarkStart w:id="55" w:name="_Toc97649506"/>
      <w:bookmarkStart w:id="56" w:name="_Toc118791117"/>
      <w:r>
        <w:rPr>
          <w:rFonts w:hint="eastAsia"/>
          <w:lang w:val="en-US" w:eastAsia="zh-CN"/>
        </w:rPr>
        <w:t>三、</w:t>
      </w:r>
      <w:r>
        <w:rPr>
          <w:rFonts w:hint="eastAsia"/>
        </w:rPr>
        <w:t>实验室安全教育与准入考试</w:t>
      </w:r>
      <w:bookmarkEnd w:id="55"/>
      <w:r>
        <w:rPr>
          <w:rFonts w:hint="eastAsia"/>
        </w:rPr>
        <w:t>模块</w:t>
      </w:r>
      <w:bookmarkEnd w:id="56"/>
    </w:p>
    <w:p>
      <w:pPr>
        <w:spacing w:line="360" w:lineRule="auto"/>
        <w:ind w:firstLine="480" w:firstLineChars="200"/>
      </w:pPr>
      <w:r>
        <w:t>系统支持学院等二级单位创建和管理本单位题库、考试项目，保证各单位开展工作的独立性，且互不干扰。</w:t>
      </w:r>
    </w:p>
    <w:p>
      <w:pPr>
        <w:spacing w:line="360" w:lineRule="auto"/>
        <w:ind w:firstLine="480" w:firstLineChars="200"/>
      </w:pPr>
      <w:r>
        <w:rPr>
          <w:rFonts w:hint="eastAsia"/>
        </w:rPr>
        <w:t>系统内置安全理论、安全知识、安全技能的教育材料，师生可根据需要进行相应内容的在线学习；系统可记录每个学生的学习内容、学习时长。</w:t>
      </w:r>
    </w:p>
    <w:p>
      <w:pPr>
        <w:spacing w:line="360" w:lineRule="auto"/>
        <w:ind w:firstLine="480" w:firstLineChars="200"/>
      </w:pPr>
      <w:r>
        <w:rPr>
          <w:rFonts w:hint="eastAsia"/>
        </w:rPr>
        <w:t>系统提供实验室安全相关的视频微课，包括高校实验室安全技术概论、化学安全与防护、生物安全与防护等共七讲内容，师生可进行在线学习。</w:t>
      </w:r>
    </w:p>
    <w:p>
      <w:pPr>
        <w:spacing w:line="360" w:lineRule="auto"/>
        <w:ind w:firstLine="480" w:firstLineChars="200"/>
      </w:pPr>
      <w:r>
        <w:rPr>
          <w:rFonts w:hint="eastAsia"/>
        </w:rPr>
        <w:t>系统内置权威性题库，涵盖基础安全、化学安全、生物安全等9个方面；管理员可配置组卷规则等信息，组织学生进行线上考试或机房集中考试，系统可自动阅卷，极大地提高了实验室安全考核的效率。</w:t>
      </w:r>
    </w:p>
    <w:p>
      <w:pPr>
        <w:spacing w:line="360" w:lineRule="auto"/>
        <w:ind w:firstLine="480" w:firstLineChars="200"/>
      </w:pPr>
      <w:r>
        <w:rPr>
          <w:rFonts w:hint="eastAsia"/>
        </w:rPr>
        <w:t>系统支持以“知识标签”为线索来组织学习资料和试题，以实现考核什么即学习什么，将学习与考核相关联，实现针对性教育考核。</w:t>
      </w:r>
    </w:p>
    <w:p>
      <w:pPr>
        <w:spacing w:line="360" w:lineRule="auto"/>
        <w:ind w:firstLine="480" w:firstLineChars="200"/>
      </w:pPr>
      <w:r>
        <w:t>系统</w:t>
      </w:r>
      <w:r>
        <w:rPr>
          <w:rFonts w:hint="eastAsia"/>
        </w:rPr>
        <w:t>支持</w:t>
      </w:r>
      <w:r>
        <w:t>更灵活的组卷、一键复制考试设置、学习达到</w:t>
      </w:r>
      <w:r>
        <w:rPr>
          <w:rFonts w:hint="eastAsia"/>
        </w:rPr>
        <w:t>规定</w:t>
      </w:r>
      <w:r>
        <w:t>时长才能参加考试</w:t>
      </w:r>
      <w:r>
        <w:rPr>
          <w:rFonts w:hint="eastAsia"/>
        </w:rPr>
        <w:t>设置</w:t>
      </w:r>
      <w:r>
        <w:t>、安全承诺的功能，</w:t>
      </w:r>
      <w:r>
        <w:rPr>
          <w:rFonts w:hint="eastAsia"/>
        </w:rPr>
        <w:t>便捷的</w:t>
      </w:r>
      <w:r>
        <w:t>手机</w:t>
      </w:r>
      <w:r>
        <w:rPr>
          <w:rFonts w:hint="eastAsia"/>
        </w:rPr>
        <w:t>移动端学习</w:t>
      </w:r>
      <w:r>
        <w:t>考试。</w:t>
      </w:r>
    </w:p>
    <w:p>
      <w:pPr>
        <w:spacing w:line="360" w:lineRule="auto"/>
        <w:jc w:val="center"/>
      </w:pPr>
    </w:p>
    <w:p>
      <w:pPr>
        <w:pStyle w:val="4"/>
        <w:numPr>
          <w:ilvl w:val="2"/>
          <w:numId w:val="0"/>
        </w:numPr>
        <w:spacing w:before="0" w:after="0" w:line="360" w:lineRule="auto"/>
        <w:ind w:leftChars="0"/>
      </w:pPr>
      <w:bookmarkStart w:id="57" w:name="_Toc97649507"/>
      <w:bookmarkEnd w:id="57"/>
      <w:bookmarkStart w:id="58" w:name="_Toc97649508"/>
      <w:r>
        <w:rPr>
          <w:rFonts w:hint="eastAsia"/>
          <w:lang w:val="en-US" w:eastAsia="zh-CN"/>
        </w:rPr>
        <w:t>1.</w:t>
      </w:r>
      <w:r>
        <w:rPr>
          <w:rFonts w:hint="eastAsia"/>
        </w:rPr>
        <w:t>管理</w:t>
      </w:r>
      <w:bookmarkStart w:id="191" w:name="_GoBack"/>
      <w:bookmarkEnd w:id="191"/>
      <w:r>
        <w:rPr>
          <w:rFonts w:hint="eastAsia"/>
        </w:rPr>
        <w:t>员端</w:t>
      </w:r>
      <w:bookmarkEnd w:id="58"/>
    </w:p>
    <w:p>
      <w:pPr>
        <w:pStyle w:val="5"/>
        <w:numPr>
          <w:ilvl w:val="3"/>
          <w:numId w:val="0"/>
        </w:numPr>
        <w:spacing w:before="0" w:after="0" w:line="360" w:lineRule="auto"/>
        <w:ind w:leftChars="0"/>
      </w:pPr>
      <w:r>
        <w:rPr>
          <w:rFonts w:hint="eastAsia"/>
          <w:lang w:val="en-US" w:eastAsia="zh-CN"/>
        </w:rPr>
        <w:t>1.1</w:t>
      </w:r>
      <w:r>
        <w:rPr>
          <w:rFonts w:hint="eastAsia"/>
        </w:rPr>
        <w:t>信息公告</w:t>
      </w:r>
    </w:p>
    <w:p>
      <w:pPr>
        <w:spacing w:line="360" w:lineRule="auto"/>
        <w:ind w:firstLine="480" w:firstLineChars="200"/>
      </w:pPr>
      <w:r>
        <w:rPr>
          <w:rFonts w:hint="eastAsia"/>
        </w:rPr>
        <w:t>管理通知公告，支持增删改查操作，可将重要的公告进行置顶设置。</w:t>
      </w:r>
    </w:p>
    <w:p>
      <w:pPr>
        <w:spacing w:line="360" w:lineRule="auto"/>
        <w:ind w:firstLine="480" w:firstLineChars="200"/>
      </w:pPr>
      <w:r>
        <w:rPr>
          <w:rFonts w:hint="eastAsia"/>
        </w:rPr>
        <w:t>管理与实验室安全教育相关的国家法律法规、地方法律法规、学校制度等，支持对每一篇规章制度设置是否必学以及学习时长等学习要求。系统</w:t>
      </w:r>
      <w:r>
        <w:rPr>
          <w:rFonts w:hint="eastAsia"/>
          <w:lang w:val="en-US" w:eastAsia="zh-CN"/>
        </w:rPr>
        <w:t>需</w:t>
      </w:r>
      <w:r>
        <w:rPr>
          <w:rFonts w:hint="eastAsia"/>
        </w:rPr>
        <w:t>内置国家法律法规，涉及消防、医学生物、化学、特种设备、辐射等方向，管理员可对已有内容进行编辑、删除操作。也支持管理员添加最新的政策法规和学校制度。</w:t>
      </w:r>
    </w:p>
    <w:p>
      <w:pPr>
        <w:spacing w:line="360" w:lineRule="auto"/>
        <w:ind w:firstLine="480" w:firstLineChars="200"/>
      </w:pPr>
      <w:r>
        <w:rPr>
          <w:rFonts w:hint="eastAsia"/>
        </w:rPr>
        <w:t>在设置考核时，可添加政策法规为指定学习内容，让师生按照要求进行学习。</w:t>
      </w:r>
    </w:p>
    <w:p>
      <w:pPr>
        <w:pStyle w:val="5"/>
        <w:numPr>
          <w:ilvl w:val="3"/>
          <w:numId w:val="0"/>
        </w:numPr>
        <w:spacing w:before="0" w:after="0" w:line="360" w:lineRule="auto"/>
        <w:ind w:leftChars="0"/>
      </w:pPr>
      <w:r>
        <w:rPr>
          <w:rFonts w:hint="eastAsia"/>
          <w:lang w:val="en-US" w:eastAsia="zh-CN"/>
        </w:rPr>
        <w:t>1.2</w:t>
      </w:r>
      <w:r>
        <w:rPr>
          <w:rFonts w:hint="eastAsia"/>
        </w:rPr>
        <w:t>微课堂</w:t>
      </w:r>
    </w:p>
    <w:p>
      <w:pPr>
        <w:spacing w:line="360" w:lineRule="auto"/>
        <w:ind w:firstLine="480" w:firstLineChars="200"/>
      </w:pPr>
      <w:r>
        <w:rPr>
          <w:rFonts w:hint="eastAsia"/>
        </w:rPr>
        <w:t>系统</w:t>
      </w:r>
      <w:r>
        <w:rPr>
          <w:rFonts w:hint="eastAsia"/>
          <w:lang w:val="en-US" w:eastAsia="zh-CN"/>
        </w:rPr>
        <w:t>需</w:t>
      </w:r>
      <w:r>
        <w:rPr>
          <w:rFonts w:hint="eastAsia"/>
        </w:rPr>
        <w:t>内置有实验室安全相关的视频课程（视频总数不少于40个），且每一讲内容又分为多个课时，每一课时的内容均已设置相应的知识标签以及学习要求。</w:t>
      </w:r>
    </w:p>
    <w:p>
      <w:pPr>
        <w:spacing w:line="360" w:lineRule="auto"/>
        <w:ind w:firstLine="480" w:firstLineChars="200"/>
      </w:pPr>
      <w:r>
        <w:rPr>
          <w:rFonts w:hint="eastAsia"/>
        </w:rPr>
        <w:t>支持管理员对课程进行增删改查操作；支持配置课程的开放类别（开放、关闭、自定义）。</w:t>
      </w:r>
    </w:p>
    <w:p>
      <w:pPr>
        <w:spacing w:line="360" w:lineRule="auto"/>
        <w:ind w:firstLine="480" w:firstLineChars="200"/>
      </w:pPr>
      <w:r>
        <w:rPr>
          <w:rFonts w:hint="eastAsia"/>
        </w:rPr>
        <w:t>支持对每一课程的章节内容进行管理，配置章节内容及课时内容，一个课程拥有若干个章节，一个章节拥有若干个课时；支持对课时内容进行管理，配置课时类型（视频、音频、文档），是否必学、学习时长等学习要求。</w:t>
      </w:r>
    </w:p>
    <w:p>
      <w:pPr>
        <w:pStyle w:val="5"/>
        <w:numPr>
          <w:ilvl w:val="3"/>
          <w:numId w:val="0"/>
        </w:numPr>
        <w:spacing w:before="0" w:after="0" w:line="360" w:lineRule="auto"/>
        <w:ind w:leftChars="0"/>
      </w:pPr>
      <w:r>
        <w:rPr>
          <w:rFonts w:hint="eastAsia"/>
          <w:lang w:val="en-US" w:eastAsia="zh-CN"/>
        </w:rPr>
        <w:t>1.3</w:t>
      </w:r>
      <w:r>
        <w:rPr>
          <w:rFonts w:hint="eastAsia"/>
        </w:rPr>
        <w:t>安全知识库</w:t>
      </w:r>
    </w:p>
    <w:p>
      <w:pPr>
        <w:pStyle w:val="6"/>
        <w:numPr>
          <w:ilvl w:val="4"/>
          <w:numId w:val="0"/>
        </w:numPr>
        <w:ind w:leftChars="0"/>
      </w:pPr>
      <w:r>
        <w:rPr>
          <w:rFonts w:hint="eastAsia"/>
          <w:lang w:val="en-US" w:eastAsia="zh-CN"/>
        </w:rPr>
        <w:t>1.3.1</w:t>
      </w:r>
      <w:r>
        <w:rPr>
          <w:rFonts w:hint="eastAsia"/>
        </w:rPr>
        <w:t>安全知识</w:t>
      </w:r>
    </w:p>
    <w:p>
      <w:pPr>
        <w:spacing w:line="360" w:lineRule="auto"/>
        <w:ind w:firstLine="480" w:firstLineChars="200"/>
      </w:pPr>
      <w:r>
        <w:rPr>
          <w:rFonts w:hint="eastAsia"/>
        </w:rPr>
        <w:t>支持管理安全知识，系统</w:t>
      </w:r>
      <w:r>
        <w:rPr>
          <w:rFonts w:hint="eastAsia"/>
          <w:lang w:val="en-US" w:eastAsia="zh-CN"/>
        </w:rPr>
        <w:t>需</w:t>
      </w:r>
      <w:r>
        <w:rPr>
          <w:rFonts w:hint="eastAsia"/>
        </w:rPr>
        <w:t>内置有9大类安全知识的相关文章，包括通识类、化学类、医学生物类、机械建筑类、电气类、辐射类、特种设备、网络、消防，每一篇文章已设置好知识标签；支持管理员根据实际需求管理已有安全知识分类，以及各类别下的安全知识内容；也支持管理员新增安全知识分类，并添加安全知识内容。</w:t>
      </w:r>
    </w:p>
    <w:p>
      <w:pPr>
        <w:spacing w:line="360" w:lineRule="auto"/>
        <w:ind w:firstLine="480" w:firstLineChars="200"/>
      </w:pPr>
      <w:r>
        <w:rPr>
          <w:rFonts w:hint="eastAsia"/>
        </w:rPr>
        <w:t>可为每一篇安全知识设置学习要求，包括是否必学、要求学习时长等。</w:t>
      </w:r>
    </w:p>
    <w:p>
      <w:pPr>
        <w:pStyle w:val="6"/>
        <w:numPr>
          <w:ilvl w:val="4"/>
          <w:numId w:val="0"/>
        </w:numPr>
        <w:ind w:leftChars="0"/>
      </w:pPr>
      <w:r>
        <w:rPr>
          <w:rFonts w:hint="eastAsia"/>
          <w:lang w:val="en-US" w:eastAsia="zh-CN"/>
        </w:rPr>
        <w:t>1.3.2</w:t>
      </w:r>
      <w:r>
        <w:rPr>
          <w:rFonts w:hint="eastAsia"/>
        </w:rPr>
        <w:t>安全手册</w:t>
      </w:r>
    </w:p>
    <w:p>
      <w:pPr>
        <w:spacing w:line="360" w:lineRule="auto"/>
        <w:ind w:firstLine="480" w:firstLineChars="200"/>
      </w:pPr>
      <w:r>
        <w:rPr>
          <w:rFonts w:hint="eastAsia"/>
        </w:rPr>
        <w:t>系统</w:t>
      </w:r>
      <w:r>
        <w:rPr>
          <w:rFonts w:hint="eastAsia"/>
          <w:lang w:val="en-US" w:eastAsia="zh-CN"/>
        </w:rPr>
        <w:t>内置</w:t>
      </w:r>
      <w:r>
        <w:rPr>
          <w:rFonts w:hint="eastAsia"/>
        </w:rPr>
        <w:t>中英文版本的安全手册学习内容，每个安全手册学习内容设置好知识标签、是否必学、学习时长等，管理员可对已有手册进行编辑、删除操作。也支持管理员根据学校实际需求添加新的手册，并配置是否必学、学习时长等学习要求。</w:t>
      </w:r>
    </w:p>
    <w:p>
      <w:pPr>
        <w:pStyle w:val="6"/>
        <w:numPr>
          <w:ilvl w:val="4"/>
          <w:numId w:val="0"/>
        </w:numPr>
        <w:ind w:leftChars="0"/>
      </w:pPr>
      <w:r>
        <w:rPr>
          <w:rFonts w:hint="eastAsia"/>
          <w:lang w:val="en-US" w:eastAsia="zh-CN"/>
        </w:rPr>
        <w:t>1.3.3</w:t>
      </w:r>
      <w:r>
        <w:rPr>
          <w:rFonts w:hint="eastAsia"/>
        </w:rPr>
        <w:t>安全标识</w:t>
      </w:r>
    </w:p>
    <w:p>
      <w:pPr>
        <w:spacing w:line="360" w:lineRule="auto"/>
        <w:ind w:firstLine="480" w:firstLineChars="200"/>
      </w:pPr>
      <w:r>
        <w:rPr>
          <w:rFonts w:hint="eastAsia"/>
        </w:rPr>
        <w:t>系统内置安全标识图片，分为5大类：常用危化品标识、禁止标识、警示标识、指令标识、其他标识。支持管理员对已有安全标识及其分类进行管理；也支持管理员新增安全标识分类，并添加安全标识。</w:t>
      </w:r>
    </w:p>
    <w:p>
      <w:pPr>
        <w:spacing w:line="360" w:lineRule="auto"/>
        <w:ind w:firstLine="480" w:firstLineChars="200"/>
      </w:pPr>
      <w:r>
        <w:rPr>
          <w:rFonts w:hint="eastAsia"/>
        </w:rPr>
        <w:t>支持对每一类别的标识配置是否必学、要求学习时长等要求。</w:t>
      </w:r>
    </w:p>
    <w:p>
      <w:pPr>
        <w:pStyle w:val="6"/>
        <w:numPr>
          <w:ilvl w:val="4"/>
          <w:numId w:val="0"/>
        </w:numPr>
        <w:ind w:leftChars="0"/>
      </w:pPr>
      <w:r>
        <w:rPr>
          <w:rFonts w:hint="eastAsia"/>
          <w:lang w:val="en-US" w:eastAsia="zh-CN"/>
        </w:rPr>
        <w:t>1.3.4</w:t>
      </w:r>
      <w:r>
        <w:rPr>
          <w:rFonts w:hint="eastAsia"/>
        </w:rPr>
        <w:t>安全视频</w:t>
      </w:r>
    </w:p>
    <w:p>
      <w:pPr>
        <w:spacing w:line="360" w:lineRule="auto"/>
        <w:ind w:firstLine="480" w:firstLineChars="200"/>
      </w:pPr>
      <w:r>
        <w:rPr>
          <w:rFonts w:hint="eastAsia"/>
        </w:rPr>
        <w:t>系统内置部分实验室安全相关的视频，供用户进行观看学习，了解日常实验室安全知识。也支持学校根据实际需求管理安全视频，每个安全视频可设置知识标签以及学习要求。</w:t>
      </w:r>
    </w:p>
    <w:p>
      <w:pPr>
        <w:pStyle w:val="6"/>
        <w:numPr>
          <w:ilvl w:val="4"/>
          <w:numId w:val="0"/>
        </w:numPr>
        <w:ind w:leftChars="0"/>
      </w:pPr>
      <w:r>
        <w:rPr>
          <w:rFonts w:hint="eastAsia"/>
          <w:lang w:val="en-US" w:eastAsia="zh-CN"/>
        </w:rPr>
        <w:t>1.3.5</w:t>
      </w:r>
      <w:r>
        <w:rPr>
          <w:rFonts w:hint="eastAsia"/>
        </w:rPr>
        <w:t>MSDS</w:t>
      </w:r>
    </w:p>
    <w:p>
      <w:pPr>
        <w:spacing w:line="360" w:lineRule="auto"/>
        <w:ind w:firstLine="480" w:firstLineChars="200"/>
      </w:pPr>
      <w:r>
        <w:rPr>
          <w:rFonts w:hint="eastAsia"/>
        </w:rPr>
        <w:t>系统内置危险化学品名录，建立有危险化学品MSDS库（包含但不限于国家规定的2828条危化品MSDS），方便高校师生了解化学品的安全技术说明。支持管理员根据需要对试剂进行管理，也支持进行导入名录的操作。</w:t>
      </w:r>
    </w:p>
    <w:p>
      <w:pPr>
        <w:pStyle w:val="6"/>
        <w:numPr>
          <w:ilvl w:val="4"/>
          <w:numId w:val="0"/>
        </w:numPr>
        <w:ind w:leftChars="0"/>
      </w:pPr>
      <w:r>
        <w:rPr>
          <w:rFonts w:hint="eastAsia"/>
          <w:lang w:val="en-US" w:eastAsia="zh-CN"/>
        </w:rPr>
        <w:t>1.3.6</w:t>
      </w:r>
      <w:r>
        <w:rPr>
          <w:rFonts w:hint="eastAsia"/>
        </w:rPr>
        <w:t>事故案例</w:t>
      </w:r>
    </w:p>
    <w:p>
      <w:pPr>
        <w:spacing w:line="360" w:lineRule="auto"/>
        <w:ind w:firstLine="480" w:firstLineChars="200"/>
      </w:pPr>
      <w:r>
        <w:rPr>
          <w:rFonts w:hint="eastAsia"/>
        </w:rPr>
        <w:t>系统内置历年各高校发生的实验室安全事故案例，供师生查看学习，让师生更加了解并重视实验室安全。支持管理员自行添加、编辑实验室相关的安全事故案例，每个案例均可设置特定知识标签，以实现针对性安全教育。</w:t>
      </w:r>
    </w:p>
    <w:p>
      <w:pPr>
        <w:pStyle w:val="5"/>
        <w:numPr>
          <w:ilvl w:val="3"/>
          <w:numId w:val="0"/>
        </w:numPr>
        <w:spacing w:before="0" w:after="0" w:line="360" w:lineRule="auto"/>
        <w:ind w:leftChars="0"/>
      </w:pPr>
      <w:r>
        <w:rPr>
          <w:rFonts w:hint="eastAsia"/>
          <w:lang w:val="en-US" w:eastAsia="zh-CN"/>
        </w:rPr>
        <w:t>1.4</w:t>
      </w:r>
      <w:r>
        <w:rPr>
          <w:rFonts w:hint="eastAsia"/>
        </w:rPr>
        <w:t>题库管理</w:t>
      </w:r>
    </w:p>
    <w:p>
      <w:pPr>
        <w:spacing w:line="360" w:lineRule="auto"/>
        <w:ind w:firstLine="480" w:firstLineChars="200"/>
      </w:pPr>
      <w:r>
        <w:rPr>
          <w:rFonts w:hint="eastAsia"/>
        </w:rPr>
        <w:t>系统内置初始安全类题库</w:t>
      </w:r>
      <w:r>
        <w:rPr>
          <w:rFonts w:hint="eastAsia"/>
          <w:lang w:eastAsia="zh-CN"/>
        </w:rPr>
        <w:t>，</w:t>
      </w:r>
      <w:r>
        <w:rPr>
          <w:rFonts w:hint="eastAsia"/>
          <w:lang w:val="en-US" w:eastAsia="zh-CN"/>
        </w:rPr>
        <w:t>不少于</w:t>
      </w:r>
      <w:r>
        <w:rPr>
          <w:rFonts w:hint="eastAsia"/>
        </w:rPr>
        <w:t>2</w:t>
      </w:r>
      <w:r>
        <w:rPr>
          <w:rFonts w:hint="eastAsia"/>
          <w:lang w:val="en-US" w:eastAsia="zh-CN"/>
        </w:rPr>
        <w:t>000</w:t>
      </w:r>
      <w:r>
        <w:rPr>
          <w:rFonts w:hint="eastAsia"/>
        </w:rPr>
        <w:t>道试题，且试题均设置好相应的知识标签。</w:t>
      </w:r>
      <w:r>
        <w:t>试题库覆盖通识（涵盖人身、财产、急救等不少于10个方面）、化学、机械建筑、电气、辐射、医学生物、特种设备安全、消防安全</w:t>
      </w:r>
      <w:r>
        <w:rPr>
          <w:rFonts w:hint="eastAsia"/>
        </w:rPr>
        <w:t>等</w:t>
      </w:r>
      <w:r>
        <w:t>8</w:t>
      </w:r>
      <w:r>
        <w:rPr>
          <w:rFonts w:hint="eastAsia"/>
        </w:rPr>
        <w:t>个</w:t>
      </w:r>
      <w:r>
        <w:t>方向</w:t>
      </w:r>
      <w:r>
        <w:rPr>
          <w:rFonts w:hint="eastAsia"/>
        </w:rPr>
        <w:t>。</w:t>
      </w:r>
    </w:p>
    <w:p>
      <w:pPr>
        <w:spacing w:line="360" w:lineRule="auto"/>
        <w:ind w:firstLine="480" w:firstLineChars="200"/>
      </w:pPr>
      <w:r>
        <w:rPr>
          <w:rFonts w:hint="eastAsia"/>
        </w:rPr>
        <w:t>支持设置多层级题库，可对已有题库新增子题库，以细化题库，便于试题的分类与管理。支持多级管理员管理不同层级对应的题库。</w:t>
      </w:r>
    </w:p>
    <w:p>
      <w:pPr>
        <w:spacing w:line="360" w:lineRule="auto"/>
        <w:ind w:firstLine="480" w:firstLineChars="200"/>
      </w:pPr>
      <w:r>
        <w:rPr>
          <w:rFonts w:hint="eastAsia"/>
        </w:rPr>
        <w:t>支持对题库进行基础信息管理。</w:t>
      </w:r>
      <w:r>
        <w:rPr>
          <w:rFonts w:hint="eastAsia"/>
          <w:kern w:val="2"/>
        </w:rPr>
        <w:t>支持设置题库公开、私有属性</w:t>
      </w:r>
      <w:r>
        <w:rPr>
          <w:rFonts w:hint="eastAsia"/>
          <w:kern w:val="2"/>
          <w:szCs w:val="22"/>
        </w:rPr>
        <w:t>；公开题库表示所有单位均可以管理该题库；私有题库表示该题库只有创建单位可以管理。支持启用、禁用题库，若禁用题库，则不可从该题库中抽题组卷，也不可让考生练习该题库中的试题。</w:t>
      </w:r>
    </w:p>
    <w:p>
      <w:pPr>
        <w:spacing w:line="360" w:lineRule="auto"/>
        <w:ind w:firstLine="480" w:firstLineChars="200"/>
      </w:pPr>
      <w:r>
        <w:rPr>
          <w:rFonts w:hint="eastAsia"/>
        </w:rPr>
        <w:t>支持对题库进行试题管理，可进行增删改查、导入、查重等操作；支持对试题进行</w:t>
      </w:r>
      <w:r>
        <w:t>移动、复制到另一个题库</w:t>
      </w:r>
      <w:r>
        <w:rPr>
          <w:rFonts w:hint="eastAsia"/>
        </w:rPr>
        <w:t>的操作。</w:t>
      </w:r>
    </w:p>
    <w:p>
      <w:pPr>
        <w:spacing w:line="360" w:lineRule="auto"/>
        <w:ind w:firstLine="480" w:firstLineChars="200"/>
      </w:pPr>
      <w:r>
        <w:rPr>
          <w:rFonts w:hint="eastAsia"/>
        </w:rPr>
        <w:t>支持对试题进行管理，试题包含判断题、单选题、多选题等类型；支持对试题设置题干、难易等级、抽取概率、所属知识标签、正确答案、题目解析等信息；支持查看试题的使用次数以及错误率，以便于了解学生的掌握情况，适当地调整学习安排。可批量修改试题的知识标签和难易等级信息。</w:t>
      </w:r>
    </w:p>
    <w:p>
      <w:pPr>
        <w:spacing w:line="360" w:lineRule="auto"/>
        <w:ind w:firstLine="480" w:firstLineChars="200"/>
      </w:pPr>
      <w:r>
        <w:rPr>
          <w:rFonts w:hint="eastAsia"/>
        </w:rPr>
        <w:t>可添加图片类试题。</w:t>
      </w:r>
    </w:p>
    <w:p>
      <w:pPr>
        <w:spacing w:line="360" w:lineRule="auto"/>
        <w:ind w:firstLine="480" w:firstLineChars="200"/>
      </w:pPr>
      <w:r>
        <w:rPr>
          <w:rFonts w:hint="eastAsia"/>
        </w:rPr>
        <w:t>试题可以手动添加，也可根据</w:t>
      </w:r>
      <w:r>
        <w:t>Excel</w:t>
      </w:r>
      <w:r>
        <w:rPr>
          <w:rFonts w:hint="eastAsia"/>
        </w:rPr>
        <w:t>模板整理批量导入；导入时将进行试题查重，可选择删除相似题目或不进行处理。也支持对题库中已有的试题进行查重。</w:t>
      </w:r>
    </w:p>
    <w:p>
      <w:pPr>
        <w:pStyle w:val="5"/>
        <w:numPr>
          <w:ilvl w:val="3"/>
          <w:numId w:val="0"/>
        </w:numPr>
        <w:spacing w:before="0" w:after="0" w:line="360" w:lineRule="auto"/>
        <w:ind w:leftChars="0"/>
      </w:pPr>
      <w:r>
        <w:rPr>
          <w:rFonts w:hint="eastAsia"/>
          <w:lang w:val="en-US" w:eastAsia="zh-CN"/>
        </w:rPr>
        <w:t>1.5</w:t>
      </w:r>
      <w:r>
        <w:rPr>
          <w:rFonts w:hint="eastAsia"/>
        </w:rPr>
        <w:t>常规考试管理</w:t>
      </w:r>
    </w:p>
    <w:p>
      <w:pPr>
        <w:spacing w:line="360" w:lineRule="auto"/>
        <w:ind w:firstLine="480" w:firstLineChars="200"/>
      </w:pPr>
      <w:r>
        <w:rPr>
          <w:rFonts w:hint="eastAsia"/>
        </w:rPr>
        <w:t>支持学校、</w:t>
      </w:r>
      <w:r>
        <w:t>学院</w:t>
      </w:r>
      <w:r>
        <w:rPr>
          <w:rFonts w:hint="eastAsia"/>
        </w:rPr>
        <w:t>、课题组实验室等单位</w:t>
      </w:r>
      <w:r>
        <w:t>管理员创建和管理本单位考试项目，</w:t>
      </w:r>
      <w:r>
        <w:rPr>
          <w:rFonts w:hint="eastAsia"/>
        </w:rPr>
        <w:t>保证</w:t>
      </w:r>
      <w:r>
        <w:t>各单位开展工作的独立性，且互不干扰。</w:t>
      </w:r>
    </w:p>
    <w:p>
      <w:pPr>
        <w:spacing w:line="360" w:lineRule="auto"/>
        <w:ind w:firstLine="480" w:firstLineChars="200"/>
      </w:pPr>
      <w:r>
        <w:rPr>
          <w:rFonts w:hint="eastAsia"/>
        </w:rPr>
        <w:t>支持考试项目复制功能，可一键复制上一场考试的基本参数，包括考试设置、组卷规则、学习内容等。</w:t>
      </w:r>
    </w:p>
    <w:p>
      <w:pPr>
        <w:spacing w:line="360" w:lineRule="auto"/>
        <w:ind w:firstLine="480" w:firstLineChars="200"/>
      </w:pPr>
      <w:r>
        <w:rPr>
          <w:rFonts w:hint="eastAsia"/>
        </w:rPr>
        <w:t>考试管理主要包括考前的配置、考中和考后的查询与管理。考前配置包括5个步骤：考试设置、组卷、学习内容、考生管理和发布，考中和考后的查询与管理包括3个内容：监考、成绩与统计。</w:t>
      </w:r>
    </w:p>
    <w:p>
      <w:pPr>
        <w:pStyle w:val="6"/>
        <w:numPr>
          <w:ilvl w:val="4"/>
          <w:numId w:val="0"/>
        </w:numPr>
        <w:ind w:leftChars="0"/>
      </w:pPr>
      <w:r>
        <w:rPr>
          <w:rFonts w:hint="eastAsia"/>
          <w:lang w:val="en-US" w:eastAsia="zh-CN"/>
        </w:rPr>
        <w:t>1.5.1</w:t>
      </w:r>
      <w:r>
        <w:rPr>
          <w:rFonts w:hint="eastAsia"/>
        </w:rPr>
        <w:t>考试设置</w:t>
      </w:r>
    </w:p>
    <w:p>
      <w:pPr>
        <w:spacing w:line="360" w:lineRule="auto"/>
        <w:ind w:firstLine="480" w:firstLineChars="200"/>
      </w:pPr>
      <w:r>
        <w:rPr>
          <w:rFonts w:hint="eastAsia"/>
        </w:rPr>
        <w:t>此部分内容主要用于管理本场考核的基本信息，包括基本信息、考试准入、考试控制、成绩、模拟考试和证书。</w:t>
      </w:r>
    </w:p>
    <w:p>
      <w:pPr>
        <w:spacing w:line="360" w:lineRule="auto"/>
        <w:ind w:firstLine="480" w:firstLineChars="200"/>
      </w:pPr>
      <w:r>
        <w:rPr>
          <w:rFonts w:hint="eastAsia" w:ascii="微软雅黑" w:hAnsi="微软雅黑" w:eastAsia="微软雅黑" w:cs="微软雅黑"/>
          <w:b/>
        </w:rPr>
        <w:t>①</w:t>
      </w:r>
      <w:r>
        <w:rPr>
          <w:rFonts w:hint="eastAsia"/>
          <w:b/>
        </w:rPr>
        <w:t>基本信息。</w:t>
      </w:r>
      <w:r>
        <w:rPr>
          <w:rFonts w:hint="eastAsia"/>
        </w:rPr>
        <w:t>对考核活动基本信息的管理，包括考试名称、考试学期、考试状态（开启、关闭）以及考试说明等。“考试状态”属性主要可用于临时关闭考试；若关闭考试，即使考试已发布，考生也将看不到此考试信息。</w:t>
      </w:r>
    </w:p>
    <w:p>
      <w:pPr>
        <w:spacing w:line="360" w:lineRule="auto"/>
        <w:ind w:firstLine="480" w:firstLineChars="200"/>
        <w:rPr>
          <w:rFonts w:hint="eastAsia"/>
        </w:rPr>
      </w:pPr>
      <w:r>
        <w:rPr>
          <w:rFonts w:hint="eastAsia" w:ascii="微软雅黑" w:hAnsi="微软雅黑" w:eastAsia="微软雅黑" w:cs="微软雅黑"/>
          <w:b/>
        </w:rPr>
        <w:t>②</w:t>
      </w:r>
      <w:r>
        <w:rPr>
          <w:rFonts w:hint="eastAsia"/>
          <w:b/>
        </w:rPr>
        <w:t>考试准入。</w:t>
      </w:r>
      <w:r>
        <w:rPr>
          <w:rFonts w:hint="eastAsia"/>
        </w:rPr>
        <w:t>设置参与本场考核的师生是否需要做出考试承诺，若要求考生做出承诺，则可编辑承诺文本内容（系统将提供参考文本）。</w:t>
      </w:r>
    </w:p>
    <w:p>
      <w:pPr>
        <w:spacing w:line="360" w:lineRule="auto"/>
        <w:ind w:firstLine="480" w:firstLineChars="200"/>
      </w:pPr>
      <w:r>
        <w:rPr>
          <w:rFonts w:hint="eastAsia" w:ascii="微软雅黑" w:hAnsi="微软雅黑" w:eastAsia="微软雅黑" w:cs="微软雅黑"/>
          <w:b/>
        </w:rPr>
        <w:t>③</w:t>
      </w:r>
      <w:r>
        <w:rPr>
          <w:rFonts w:hint="eastAsia"/>
          <w:b/>
        </w:rPr>
        <w:t>考试控制。</w:t>
      </w:r>
      <w:r>
        <w:rPr>
          <w:rFonts w:hint="eastAsia"/>
        </w:rPr>
        <w:t>系统提供多个参数以支持管理员对考核进行多方面的控制，包括：</w:t>
      </w:r>
      <w:r>
        <w:t xml:space="preserve"> </w:t>
      </w:r>
    </w:p>
    <w:p>
      <w:pPr>
        <w:spacing w:line="360" w:lineRule="auto"/>
        <w:ind w:firstLine="480" w:firstLineChars="200"/>
      </w:pPr>
      <w:r>
        <w:rPr>
          <w:rFonts w:hint="eastAsia"/>
        </w:rPr>
        <w:t>1）试题显示形式：支持设置试题显示形式，包括整卷、分页、单题。</w:t>
      </w:r>
    </w:p>
    <w:p>
      <w:pPr>
        <w:spacing w:line="360" w:lineRule="auto"/>
        <w:ind w:firstLine="480" w:firstLineChars="200"/>
      </w:pPr>
      <w:r>
        <w:rPr>
          <w:rFonts w:hint="eastAsia"/>
        </w:rPr>
        <w:t>2）考试时间与时长：支持设置正式考试的开始时间、结束时间。支持设置考试总时长，考生考试过程中，若时间已到，系统会强制提交答卷；</w:t>
      </w:r>
    </w:p>
    <w:p>
      <w:pPr>
        <w:spacing w:line="360" w:lineRule="auto"/>
        <w:ind w:firstLine="480" w:firstLineChars="200"/>
      </w:pPr>
      <w:r>
        <w:t>3</w:t>
      </w:r>
      <w:r>
        <w:rPr>
          <w:rFonts w:hint="eastAsia"/>
        </w:rPr>
        <w:t>）最短交卷时间：支持设置最短交卷时间，在规定时间内考生不可以提前交卷。</w:t>
      </w:r>
    </w:p>
    <w:p>
      <w:pPr>
        <w:spacing w:line="360" w:lineRule="auto"/>
        <w:ind w:firstLine="480" w:firstLineChars="200"/>
      </w:pPr>
      <w:r>
        <w:t>4</w:t>
      </w:r>
      <w:r>
        <w:rPr>
          <w:rFonts w:hint="eastAsia"/>
        </w:rPr>
        <w:t>）中断恢复：支持中途掉线后，再次登录继续考试；若考生因为网络故障等原因掉线，回来后可以继续进行上次未完成的考试。</w:t>
      </w:r>
    </w:p>
    <w:p>
      <w:pPr>
        <w:spacing w:line="360" w:lineRule="auto"/>
        <w:ind w:firstLine="480" w:firstLineChars="200"/>
      </w:pPr>
      <w:r>
        <w:t>5</w:t>
      </w:r>
      <w:r>
        <w:rPr>
          <w:rFonts w:hint="eastAsia"/>
        </w:rPr>
        <w:t>）答卷次数：支持设置答卷次数，可允许考生在同一场考试中多次考试，系统将自动记录最高分。</w:t>
      </w:r>
    </w:p>
    <w:p>
      <w:pPr>
        <w:spacing w:line="360" w:lineRule="auto"/>
        <w:ind w:firstLine="480" w:firstLineChars="200"/>
      </w:pPr>
      <w:r>
        <w:t>6</w:t>
      </w:r>
      <w:r>
        <w:rPr>
          <w:rFonts w:hint="eastAsia"/>
        </w:rPr>
        <w:t>）是否可以改变答案：支持设置已完成试题是否可以返回修改答案。</w:t>
      </w:r>
    </w:p>
    <w:p>
      <w:pPr>
        <w:spacing w:line="360" w:lineRule="auto"/>
        <w:ind w:firstLine="480" w:firstLineChars="200"/>
      </w:pPr>
      <w:r>
        <w:rPr>
          <w:rFonts w:hint="eastAsia" w:ascii="微软雅黑" w:hAnsi="微软雅黑" w:eastAsia="微软雅黑" w:cs="微软雅黑"/>
          <w:b/>
        </w:rPr>
        <w:t>④</w:t>
      </w:r>
      <w:r>
        <w:rPr>
          <w:rFonts w:hint="eastAsia"/>
          <w:b/>
        </w:rPr>
        <w:t>成绩。</w:t>
      </w:r>
      <w:r>
        <w:rPr>
          <w:rFonts w:hint="eastAsia"/>
        </w:rPr>
        <w:t>支持设置成绩公布时间（即时公布、指定时间公布）和答案公布时间（即时公布、指定时间）等信息。</w:t>
      </w:r>
    </w:p>
    <w:p>
      <w:pPr>
        <w:spacing w:line="360" w:lineRule="auto"/>
        <w:ind w:firstLine="480" w:firstLineChars="200"/>
      </w:pPr>
      <w:r>
        <w:rPr>
          <w:rFonts w:hint="eastAsia" w:ascii="微软雅黑" w:hAnsi="微软雅黑" w:eastAsia="微软雅黑" w:cs="微软雅黑"/>
          <w:b/>
        </w:rPr>
        <w:t>⑤</w:t>
      </w:r>
      <w:r>
        <w:rPr>
          <w:rFonts w:hint="eastAsia"/>
          <w:b/>
        </w:rPr>
        <w:t>模拟考试。</w:t>
      </w:r>
      <w:r>
        <w:t>管理员可设置每场考试是否允许模拟考试，以及模拟考试的时间范围</w:t>
      </w:r>
      <w:r>
        <w:rPr>
          <w:rFonts w:hint="eastAsia"/>
        </w:rPr>
        <w:t>、答卷次数（无限制、一次、多次、每人每天次数）</w:t>
      </w:r>
      <w:r>
        <w:t>等细节。</w:t>
      </w:r>
    </w:p>
    <w:p>
      <w:pPr>
        <w:spacing w:line="360" w:lineRule="auto"/>
        <w:ind w:firstLine="480" w:firstLineChars="200"/>
      </w:pPr>
      <w:r>
        <w:rPr>
          <w:rFonts w:hint="eastAsia" w:ascii="微软雅黑" w:hAnsi="微软雅黑" w:eastAsia="微软雅黑" w:cs="微软雅黑"/>
          <w:b/>
        </w:rPr>
        <w:t>⑥</w:t>
      </w:r>
      <w:r>
        <w:rPr>
          <w:rFonts w:hint="eastAsia"/>
          <w:b/>
        </w:rPr>
        <w:t>证书。</w:t>
      </w:r>
      <w:r>
        <w:rPr>
          <w:rFonts w:hint="eastAsia"/>
        </w:rPr>
        <w:t>支持设置是否生成证书，若生成证书，则支持选择证书模板，并设置证书编号。证书编号规则：学校代码</w:t>
      </w:r>
      <w:r>
        <w:t>+年份</w:t>
      </w:r>
      <w:r>
        <w:rPr>
          <w:rFonts w:hint="eastAsia"/>
        </w:rPr>
        <w:t>+考试编号</w:t>
      </w:r>
      <w:r>
        <w:t>+流水数</w:t>
      </w:r>
      <w:r>
        <w:rPr>
          <w:rFonts w:hint="eastAsia"/>
        </w:rPr>
        <w:t>。</w:t>
      </w:r>
    </w:p>
    <w:p>
      <w:pPr>
        <w:pStyle w:val="6"/>
        <w:numPr>
          <w:ilvl w:val="4"/>
          <w:numId w:val="0"/>
        </w:numPr>
        <w:ind w:leftChars="0"/>
      </w:pPr>
      <w:r>
        <w:rPr>
          <w:rFonts w:hint="eastAsia"/>
          <w:lang w:val="en-US" w:eastAsia="zh-CN"/>
        </w:rPr>
        <w:t>1.5.2</w:t>
      </w:r>
      <w:r>
        <w:rPr>
          <w:rFonts w:hint="eastAsia"/>
        </w:rPr>
        <w:t>组卷</w:t>
      </w:r>
    </w:p>
    <w:p>
      <w:pPr>
        <w:spacing w:line="360" w:lineRule="auto"/>
        <w:ind w:firstLine="480" w:firstLineChars="200"/>
      </w:pPr>
      <w:r>
        <w:rPr>
          <w:rFonts w:hint="eastAsia"/>
        </w:rPr>
        <w:t>此部分内容主要用于配置组卷规则，包括抽题规则、组卷方式以及分值配置。可查看本场考试已设置好的规则，以及题目总数、总分和合格分数等。也可预览试卷，查看组卷规则是否符合要求。</w:t>
      </w:r>
    </w:p>
    <w:p>
      <w:pPr>
        <w:spacing w:line="360" w:lineRule="auto"/>
        <w:ind w:firstLine="480" w:firstLineChars="200"/>
        <w:rPr>
          <w:b/>
        </w:rPr>
      </w:pPr>
      <w:r>
        <w:rPr>
          <w:rFonts w:hint="eastAsia" w:ascii="微软雅黑" w:hAnsi="微软雅黑" w:eastAsia="微软雅黑" w:cs="微软雅黑"/>
          <w:b/>
        </w:rPr>
        <w:t>①</w:t>
      </w:r>
      <w:r>
        <w:rPr>
          <w:rFonts w:hint="eastAsia"/>
          <w:b/>
        </w:rPr>
        <w:t>抽题规则</w:t>
      </w:r>
    </w:p>
    <w:p>
      <w:pPr>
        <w:spacing w:line="360" w:lineRule="auto"/>
        <w:ind w:firstLine="480" w:firstLineChars="200"/>
      </w:pPr>
      <w:r>
        <w:rPr>
          <w:rFonts w:hint="eastAsia"/>
        </w:rPr>
        <w:t>1）按题库抽题：支持添加抽题题库，并根据题目类型、题目难度设置抽题数量；可支持同时从多个题库中抽题。</w:t>
      </w:r>
    </w:p>
    <w:p>
      <w:pPr>
        <w:spacing w:line="360" w:lineRule="auto"/>
        <w:ind w:firstLine="480" w:firstLineChars="200"/>
      </w:pPr>
      <w:r>
        <w:rPr>
          <w:rFonts w:hint="eastAsia"/>
        </w:rPr>
        <w:t>2）按知识标签抽题：支持添加抽题知识标签，并根据题目类型、题目难度设置抽题数量；可支持同时从多个知识标签中抽题。</w:t>
      </w:r>
    </w:p>
    <w:p>
      <w:pPr>
        <w:spacing w:line="360" w:lineRule="auto"/>
        <w:ind w:firstLine="480" w:firstLineChars="200"/>
      </w:pPr>
      <w:r>
        <w:rPr>
          <w:rFonts w:hint="eastAsia"/>
        </w:rPr>
        <w:t>试题分为固定试题（必考试题）及随机试题，可以进一步从固定试题和随机试题中各抽取一定数量的题目进行组卷。</w:t>
      </w:r>
    </w:p>
    <w:p>
      <w:pPr>
        <w:spacing w:line="360" w:lineRule="auto"/>
        <w:ind w:firstLine="480" w:firstLineChars="200"/>
      </w:pPr>
      <w:r>
        <w:rPr>
          <w:rFonts w:hint="eastAsia"/>
        </w:rPr>
        <w:t>支持根据题目难度、题型、题干等综合检索并添加固定试题，可预览已选试题。本部分选择的试题是每个考生必考的试题。</w:t>
      </w:r>
    </w:p>
    <w:p>
      <w:pPr>
        <w:spacing w:line="360" w:lineRule="auto"/>
        <w:ind w:firstLine="480" w:firstLineChars="200"/>
      </w:pPr>
      <w:r>
        <w:rPr>
          <w:rFonts w:hint="eastAsia" w:ascii="微软雅黑" w:hAnsi="微软雅黑" w:eastAsia="微软雅黑" w:cs="微软雅黑"/>
          <w:b/>
        </w:rPr>
        <w:t>②</w:t>
      </w:r>
      <w:r>
        <w:rPr>
          <w:rFonts w:hint="eastAsia"/>
          <w:b/>
        </w:rPr>
        <w:t>组卷方式</w:t>
      </w:r>
    </w:p>
    <w:p>
      <w:pPr>
        <w:spacing w:line="360" w:lineRule="auto"/>
        <w:ind w:firstLine="480" w:firstLineChars="200"/>
      </w:pPr>
      <w:r>
        <w:rPr>
          <w:rFonts w:hint="eastAsia"/>
        </w:rPr>
        <w:t>1）按抽题规则随机组卷：即考生在进入考试前，系统将会按照管理员事先设置的抽题规则随机抽题组成试卷。支持预览试卷，查看组卷是否符合实际需求，并进行相应的调整。</w:t>
      </w:r>
    </w:p>
    <w:p>
      <w:pPr>
        <w:spacing w:line="360" w:lineRule="auto"/>
        <w:ind w:firstLine="480" w:firstLineChars="200"/>
      </w:pPr>
      <w:r>
        <w:t>2</w:t>
      </w:r>
      <w:r>
        <w:rPr>
          <w:rFonts w:hint="eastAsia"/>
        </w:rPr>
        <w:t>）按抽题规则生成固定试卷：支持设置本场考试的试卷份数，即系统将按照管理员设置的抽题规则生成A卷、</w:t>
      </w:r>
      <w:r>
        <w:t>B</w:t>
      </w:r>
      <w:r>
        <w:rPr>
          <w:rFonts w:hint="eastAsia"/>
        </w:rPr>
        <w:t>卷、</w:t>
      </w:r>
      <w:r>
        <w:t>C</w:t>
      </w:r>
      <w:r>
        <w:rPr>
          <w:rFonts w:hint="eastAsia"/>
        </w:rPr>
        <w:t>卷</w:t>
      </w:r>
      <w:r>
        <w:t>…</w:t>
      </w:r>
      <w:r>
        <w:rPr>
          <w:rFonts w:hint="eastAsia"/>
        </w:rPr>
        <w:t>多份试卷，考生将从这几份试卷中抽卷进行考核。支持预览试卷，并可在预览试卷时替换当前已有的试题，可以从已有题库中选择任意试题进行替换。</w:t>
      </w:r>
    </w:p>
    <w:p>
      <w:pPr>
        <w:spacing w:line="360" w:lineRule="auto"/>
        <w:ind w:firstLine="480" w:firstLineChars="200"/>
        <w:rPr>
          <w:b/>
        </w:rPr>
      </w:pPr>
      <w:r>
        <w:rPr>
          <w:rFonts w:hint="eastAsia" w:ascii="微软雅黑" w:hAnsi="微软雅黑" w:eastAsia="微软雅黑" w:cs="微软雅黑"/>
          <w:b/>
        </w:rPr>
        <w:t>③</w:t>
      </w:r>
      <w:r>
        <w:rPr>
          <w:rFonts w:hint="eastAsia"/>
          <w:b/>
        </w:rPr>
        <w:t>分值设置</w:t>
      </w:r>
    </w:p>
    <w:p>
      <w:pPr>
        <w:spacing w:line="360" w:lineRule="auto"/>
        <w:ind w:firstLine="480" w:firstLineChars="200"/>
      </w:pPr>
      <w:r>
        <w:rPr>
          <w:rFonts w:hint="eastAsia"/>
        </w:rPr>
        <w:t>支持设置每一题型的分值，包括判断题、单选题、多选题等类型，可为固定试题和随机试题分别进行设置。系统将根据对应的题数乘以分值自动计算得出试卷总分。</w:t>
      </w:r>
    </w:p>
    <w:p>
      <w:pPr>
        <w:spacing w:line="360" w:lineRule="auto"/>
        <w:ind w:firstLine="480" w:firstLineChars="200"/>
      </w:pPr>
      <w:r>
        <w:rPr>
          <w:rFonts w:hint="eastAsia"/>
        </w:rPr>
        <w:t>管理员可根据计算得到的总分设置本次考核的合格分数。</w:t>
      </w:r>
    </w:p>
    <w:p>
      <w:pPr>
        <w:pStyle w:val="6"/>
        <w:numPr>
          <w:ilvl w:val="4"/>
          <w:numId w:val="0"/>
        </w:numPr>
        <w:ind w:leftChars="0"/>
      </w:pPr>
      <w:r>
        <w:rPr>
          <w:rFonts w:hint="eastAsia"/>
          <w:lang w:val="en-US" w:eastAsia="zh-CN"/>
        </w:rPr>
        <w:t>1.5.3</w:t>
      </w:r>
      <w:r>
        <w:rPr>
          <w:rFonts w:hint="eastAsia"/>
        </w:rPr>
        <w:t>学习内容</w:t>
      </w:r>
    </w:p>
    <w:p>
      <w:pPr>
        <w:spacing w:line="360" w:lineRule="auto"/>
        <w:ind w:firstLine="480" w:firstLineChars="200"/>
      </w:pPr>
      <w:r>
        <w:rPr>
          <w:rFonts w:hint="eastAsia"/>
        </w:rPr>
        <w:t>此部分内容主要用于管理参加本场考核的学习要求。</w:t>
      </w:r>
    </w:p>
    <w:p>
      <w:pPr>
        <w:spacing w:line="360" w:lineRule="auto"/>
        <w:ind w:firstLine="480" w:firstLineChars="200"/>
      </w:pPr>
      <w:r>
        <w:rPr>
          <w:rFonts w:hint="eastAsia"/>
        </w:rPr>
        <w:t>支持设置参加本场考核需要达到的学习时长要求，包括本次要求达到的学习时长、本学期要求、本学年要求、累计要求，作为考试准入的一个度量；考生的学习时长达到要求后，才可进行该场考核。</w:t>
      </w:r>
    </w:p>
    <w:p>
      <w:pPr>
        <w:spacing w:line="360" w:lineRule="auto"/>
        <w:ind w:firstLine="480" w:firstLineChars="200"/>
      </w:pPr>
      <w:r>
        <w:rPr>
          <w:rFonts w:hint="eastAsia"/>
        </w:rPr>
        <w:t>支持配置对应时长的学习内容（视频、文章、手册、标识等），可根据知识标签、学习模块等信息添加相应的学习内容，也可根据关键字查找后进行添加。</w:t>
      </w:r>
    </w:p>
    <w:p>
      <w:pPr>
        <w:spacing w:line="360" w:lineRule="auto"/>
        <w:ind w:firstLine="480" w:firstLineChars="200"/>
      </w:pPr>
      <w:r>
        <w:rPr>
          <w:rFonts w:hint="eastAsia"/>
        </w:rPr>
        <w:t>支持根据实际管理需求设置每一篇学习内容的要求学习时长、是否必学等属性，实现针对性的学习考核。支持批量删除、批量修改操作。</w:t>
      </w:r>
    </w:p>
    <w:p>
      <w:pPr>
        <w:pStyle w:val="6"/>
        <w:numPr>
          <w:ilvl w:val="4"/>
          <w:numId w:val="0"/>
        </w:numPr>
        <w:ind w:leftChars="0"/>
      </w:pPr>
      <w:r>
        <w:rPr>
          <w:rFonts w:hint="eastAsia"/>
          <w:lang w:val="en-US" w:eastAsia="zh-CN"/>
        </w:rPr>
        <w:t>1.5.4</w:t>
      </w:r>
      <w:r>
        <w:rPr>
          <w:rFonts w:hint="eastAsia"/>
        </w:rPr>
        <w:t>考生管理</w:t>
      </w:r>
    </w:p>
    <w:p>
      <w:pPr>
        <w:spacing w:line="360" w:lineRule="auto"/>
        <w:ind w:firstLine="480" w:firstLineChars="200"/>
      </w:pPr>
      <w:r>
        <w:rPr>
          <w:rFonts w:hint="eastAsia"/>
        </w:rPr>
        <w:t>此部分内容主要用于管理需要参加本场考核的考生。</w:t>
      </w:r>
    </w:p>
    <w:p>
      <w:pPr>
        <w:spacing w:line="360" w:lineRule="auto"/>
        <w:ind w:firstLine="480" w:firstLineChars="200"/>
      </w:pPr>
      <w:r>
        <w:rPr>
          <w:rFonts w:hint="eastAsia"/>
        </w:rPr>
        <w:t>支持根据学院、年级、专业、班级、考生类别、姓名、学号等搜索考生信息进行添加。</w:t>
      </w:r>
    </w:p>
    <w:p>
      <w:pPr>
        <w:spacing w:line="360" w:lineRule="auto"/>
        <w:ind w:firstLine="480" w:firstLineChars="200"/>
      </w:pPr>
      <w:r>
        <w:rPr>
          <w:rFonts w:hint="eastAsia"/>
        </w:rPr>
        <w:t>支持根据学院、年级、专业、班级、考生类别、姓名、学号等查询已添加的考生信息。可删除已添加考生，也支持批量删除操作。</w:t>
      </w:r>
    </w:p>
    <w:p>
      <w:pPr>
        <w:spacing w:line="360" w:lineRule="auto"/>
        <w:ind w:firstLine="480" w:firstLineChars="200"/>
      </w:pPr>
      <w:r>
        <w:rPr>
          <w:rFonts w:hint="eastAsia"/>
        </w:rPr>
        <w:t>支持根据</w:t>
      </w:r>
      <w:r>
        <w:t>Excel</w:t>
      </w:r>
      <w:r>
        <w:rPr>
          <w:rFonts w:hint="eastAsia"/>
        </w:rPr>
        <w:t>模板批量导入考生名单。也支持导出考生名单。</w:t>
      </w:r>
    </w:p>
    <w:p>
      <w:pPr>
        <w:pStyle w:val="6"/>
        <w:numPr>
          <w:ilvl w:val="4"/>
          <w:numId w:val="0"/>
        </w:numPr>
        <w:ind w:leftChars="0"/>
      </w:pPr>
      <w:r>
        <w:rPr>
          <w:rFonts w:hint="eastAsia"/>
          <w:lang w:val="en-US" w:eastAsia="zh-CN"/>
        </w:rPr>
        <w:t>1.5.5</w:t>
      </w:r>
      <w:r>
        <w:rPr>
          <w:rFonts w:hint="eastAsia"/>
        </w:rPr>
        <w:t>监考</w:t>
      </w:r>
    </w:p>
    <w:p>
      <w:pPr>
        <w:spacing w:line="360" w:lineRule="auto"/>
        <w:ind w:firstLine="480" w:firstLineChars="200"/>
      </w:pPr>
      <w:bookmarkStart w:id="59" w:name="OLE_LINK2"/>
      <w:r>
        <w:rPr>
          <w:rFonts w:hint="eastAsia"/>
        </w:rPr>
        <w:t>支持查看考生考核情况，包括应考人数、在考人数、未考人数以及已交卷人数等。并可查看、更新每一个考生本次考核的学习进度情况。</w:t>
      </w:r>
    </w:p>
    <w:p>
      <w:pPr>
        <w:spacing w:line="360" w:lineRule="auto"/>
        <w:ind w:firstLine="480" w:firstLineChars="200"/>
      </w:pPr>
      <w:r>
        <w:rPr>
          <w:rFonts w:hint="eastAsia"/>
        </w:rPr>
        <w:t>对已交卷考生，支持查看考生答卷情况；支持在特殊情况下将考生</w:t>
      </w:r>
      <w:r>
        <w:t>已</w:t>
      </w:r>
      <w:r>
        <w:rPr>
          <w:rFonts w:hint="eastAsia"/>
        </w:rPr>
        <w:t>提交</w:t>
      </w:r>
      <w:r>
        <w:t>的试卷</w:t>
      </w:r>
      <w:r>
        <w:rPr>
          <w:rFonts w:hint="eastAsia"/>
        </w:rPr>
        <w:t>退回或给予考生重新考核的机会。</w:t>
      </w:r>
    </w:p>
    <w:p>
      <w:pPr>
        <w:spacing w:line="360" w:lineRule="auto"/>
        <w:ind w:firstLine="480" w:firstLineChars="200"/>
      </w:pPr>
      <w:r>
        <w:rPr>
          <w:rFonts w:hint="eastAsia"/>
        </w:rPr>
        <w:t>支持导出未考、已考名单。</w:t>
      </w:r>
    </w:p>
    <w:bookmarkEnd w:id="59"/>
    <w:p>
      <w:pPr>
        <w:pStyle w:val="6"/>
        <w:numPr>
          <w:ilvl w:val="4"/>
          <w:numId w:val="0"/>
        </w:numPr>
        <w:ind w:leftChars="0"/>
      </w:pPr>
      <w:r>
        <w:rPr>
          <w:rFonts w:hint="eastAsia"/>
          <w:lang w:val="en-US" w:eastAsia="zh-CN"/>
        </w:rPr>
        <w:t>1.5.6</w:t>
      </w:r>
      <w:r>
        <w:rPr>
          <w:rFonts w:hint="eastAsia"/>
        </w:rPr>
        <w:t>成绩</w:t>
      </w:r>
    </w:p>
    <w:p>
      <w:pPr>
        <w:spacing w:line="360" w:lineRule="auto"/>
        <w:ind w:firstLine="480" w:firstLineChars="200"/>
      </w:pPr>
      <w:r>
        <w:rPr>
          <w:rFonts w:hint="eastAsia"/>
        </w:rPr>
        <w:t>支持根据学院、专业、年级、成绩状态、姓名、学工号等多条件组合检索考生成绩并导出。若某场考试设置了多次考试机会，系统支持展示学生的最高成绩，并可查看其历次考试的成绩。</w:t>
      </w:r>
    </w:p>
    <w:p>
      <w:pPr>
        <w:spacing w:line="360" w:lineRule="auto"/>
        <w:ind w:firstLine="480" w:firstLineChars="200"/>
      </w:pPr>
      <w:r>
        <w:rPr>
          <w:rFonts w:hint="eastAsia"/>
        </w:rPr>
        <w:t>支持批量下载所有考核通过的考生的证书。支持选择</w:t>
      </w:r>
      <w:r>
        <w:t>单个学生导出</w:t>
      </w:r>
      <w:r>
        <w:rPr>
          <w:rFonts w:hint="eastAsia"/>
        </w:rPr>
        <w:t>证书</w:t>
      </w:r>
      <w:r>
        <w:t>。</w:t>
      </w:r>
      <w:r>
        <w:rPr>
          <w:rFonts w:hint="eastAsia"/>
        </w:rPr>
        <w:t>支持打印考生承诺书。</w:t>
      </w:r>
    </w:p>
    <w:p>
      <w:pPr>
        <w:pStyle w:val="6"/>
        <w:numPr>
          <w:ilvl w:val="4"/>
          <w:numId w:val="0"/>
        </w:numPr>
        <w:ind w:leftChars="0"/>
      </w:pPr>
      <w:r>
        <w:rPr>
          <w:rFonts w:hint="eastAsia"/>
          <w:lang w:val="en-US" w:eastAsia="zh-CN"/>
        </w:rPr>
        <w:t>1.5.7</w:t>
      </w:r>
      <w:r>
        <w:rPr>
          <w:rFonts w:hint="eastAsia"/>
        </w:rPr>
        <w:t>统计</w:t>
      </w:r>
    </w:p>
    <w:p>
      <w:pPr>
        <w:spacing w:line="360" w:lineRule="auto"/>
        <w:ind w:firstLine="480" w:firstLineChars="200"/>
      </w:pPr>
      <w:r>
        <w:rPr>
          <w:rFonts w:hint="eastAsia"/>
        </w:rPr>
        <w:t>支持对本场考核进行统计分析与试题分析。</w:t>
      </w:r>
    </w:p>
    <w:p>
      <w:pPr>
        <w:spacing w:line="360" w:lineRule="auto"/>
        <w:ind w:firstLine="480" w:firstLineChars="200"/>
      </w:pPr>
      <w:r>
        <w:rPr>
          <w:rFonts w:hint="eastAsia"/>
        </w:rPr>
        <w:t>统计分析。支持查看本场考核的应考人数、实考人数、合格人数、不合格人数、缺考人数、已考合格率等信息，以柱状图显示。可通过筛选学院、专业等信息，快速了解各层级的考核情况。</w:t>
      </w:r>
    </w:p>
    <w:p>
      <w:pPr>
        <w:spacing w:line="360" w:lineRule="auto"/>
        <w:ind w:firstLine="480" w:firstLineChars="200"/>
      </w:pPr>
      <w:r>
        <w:rPr>
          <w:rFonts w:hint="eastAsia"/>
        </w:rPr>
        <w:t>试题分析。支持统计本场考核的错题情况，包括错题题干、错误率、难度、题型、知识标签、选项分析等信息；支持根据题型、知识标签、难易程度等信息组合查询错题信息；支持导出错题信息。</w:t>
      </w:r>
    </w:p>
    <w:p>
      <w:pPr>
        <w:pStyle w:val="5"/>
        <w:numPr>
          <w:ilvl w:val="3"/>
          <w:numId w:val="0"/>
        </w:numPr>
        <w:spacing w:before="0" w:after="0" w:line="360" w:lineRule="auto"/>
        <w:ind w:leftChars="0"/>
      </w:pPr>
      <w:r>
        <w:rPr>
          <w:rFonts w:hint="eastAsia"/>
          <w:lang w:val="en-US" w:eastAsia="zh-CN"/>
        </w:rPr>
        <w:t>1.6</w:t>
      </w:r>
      <w:r>
        <w:rPr>
          <w:rFonts w:hint="eastAsia"/>
        </w:rPr>
        <w:t>培训学习管理</w:t>
      </w:r>
    </w:p>
    <w:p>
      <w:pPr>
        <w:spacing w:line="360" w:lineRule="auto"/>
        <w:ind w:firstLine="480" w:firstLineChars="200"/>
      </w:pPr>
      <w:r>
        <w:rPr>
          <w:rFonts w:hint="eastAsia"/>
        </w:rPr>
        <w:t>支持学校、</w:t>
      </w:r>
      <w:r>
        <w:t>学院</w:t>
      </w:r>
      <w:r>
        <w:rPr>
          <w:rFonts w:hint="eastAsia"/>
        </w:rPr>
        <w:t>、课题组实验室等单位</w:t>
      </w:r>
      <w:r>
        <w:t>管理员创建和管理本单位</w:t>
      </w:r>
      <w:r>
        <w:rPr>
          <w:rFonts w:hint="eastAsia"/>
        </w:rPr>
        <w:t>培训项目（只学习不考试）</w:t>
      </w:r>
      <w:r>
        <w:t>，</w:t>
      </w:r>
      <w:r>
        <w:rPr>
          <w:rFonts w:hint="eastAsia"/>
        </w:rPr>
        <w:t>保证</w:t>
      </w:r>
      <w:r>
        <w:t>各单位开展工作的独立性，且互不干扰。</w:t>
      </w:r>
    </w:p>
    <w:p>
      <w:pPr>
        <w:spacing w:line="360" w:lineRule="auto"/>
        <w:ind w:firstLine="480" w:firstLineChars="200"/>
      </w:pPr>
      <w:r>
        <w:rPr>
          <w:rFonts w:hint="eastAsia"/>
        </w:rPr>
        <w:t>支持培训项目复制功能，可一键复制上一场培训的基本参数，包括培训设置和培训内容。</w:t>
      </w:r>
    </w:p>
    <w:p>
      <w:pPr>
        <w:spacing w:line="360" w:lineRule="auto"/>
        <w:ind w:firstLine="480" w:firstLineChars="200"/>
      </w:pPr>
      <w:r>
        <w:rPr>
          <w:rFonts w:hint="eastAsia"/>
        </w:rPr>
        <w:t>培训学习管理主要包括</w:t>
      </w:r>
      <w:r>
        <w:t>4</w:t>
      </w:r>
      <w:r>
        <w:rPr>
          <w:rFonts w:hint="eastAsia"/>
        </w:rPr>
        <w:t>个步骤：培训设置、培训内容、培训对象和发布，系统将以步骤条的形式进行展示。培训后的查询与管理包括</w:t>
      </w:r>
      <w:r>
        <w:t>2</w:t>
      </w:r>
      <w:r>
        <w:rPr>
          <w:rFonts w:hint="eastAsia"/>
        </w:rPr>
        <w:t>个内容：培训详情与统计。</w:t>
      </w:r>
    </w:p>
    <w:p>
      <w:pPr>
        <w:pStyle w:val="6"/>
        <w:numPr>
          <w:ilvl w:val="4"/>
          <w:numId w:val="0"/>
        </w:numPr>
        <w:ind w:leftChars="0"/>
      </w:pPr>
      <w:r>
        <w:rPr>
          <w:rFonts w:hint="eastAsia"/>
          <w:lang w:val="en-US" w:eastAsia="zh-CN"/>
        </w:rPr>
        <w:t>1.6.1</w:t>
      </w:r>
      <w:r>
        <w:rPr>
          <w:rFonts w:hint="eastAsia"/>
        </w:rPr>
        <w:t>培训设置</w:t>
      </w:r>
    </w:p>
    <w:p>
      <w:pPr>
        <w:spacing w:line="360" w:lineRule="auto"/>
        <w:ind w:firstLine="480" w:firstLineChars="200"/>
      </w:pPr>
      <w:r>
        <w:rPr>
          <w:rFonts w:hint="eastAsia"/>
        </w:rPr>
        <w:t>此部分内容主要用于管理本场培训的基本信息，包括培训名称、培训状态、培训时间、培训说明、是否启用承诺书、资质有效期、是否生成证书等。</w:t>
      </w:r>
    </w:p>
    <w:p>
      <w:pPr>
        <w:spacing w:line="360" w:lineRule="auto"/>
        <w:ind w:firstLine="480" w:firstLineChars="200"/>
      </w:pPr>
      <w:r>
        <w:rPr>
          <w:rFonts w:hint="eastAsia"/>
        </w:rPr>
        <w:t>若启用承诺书，则可编辑承诺文本，并设置承诺方式（勾选</w:t>
      </w:r>
      <w:r>
        <w:t>承诺</w:t>
      </w:r>
      <w:r>
        <w:rPr>
          <w:rFonts w:hint="eastAsia"/>
        </w:rPr>
        <w:t>、扫码签名承诺）。若生成证书，则需要设置证书模板。</w:t>
      </w:r>
    </w:p>
    <w:p>
      <w:pPr>
        <w:pStyle w:val="6"/>
        <w:numPr>
          <w:ilvl w:val="4"/>
          <w:numId w:val="0"/>
        </w:numPr>
        <w:ind w:leftChars="0"/>
      </w:pPr>
      <w:r>
        <w:rPr>
          <w:rFonts w:hint="eastAsia"/>
          <w:lang w:val="en-US" w:eastAsia="zh-CN"/>
        </w:rPr>
        <w:t>1.6.2</w:t>
      </w:r>
      <w:r>
        <w:rPr>
          <w:rFonts w:hint="eastAsia"/>
        </w:rPr>
        <w:t>培训内容</w:t>
      </w:r>
    </w:p>
    <w:p>
      <w:pPr>
        <w:spacing w:line="360" w:lineRule="auto"/>
        <w:ind w:firstLine="480" w:firstLineChars="200"/>
      </w:pPr>
      <w:r>
        <w:rPr>
          <w:rFonts w:hint="eastAsia"/>
        </w:rPr>
        <w:t>此部分内容主要用于管理培训内容。</w:t>
      </w:r>
    </w:p>
    <w:p>
      <w:pPr>
        <w:spacing w:line="360" w:lineRule="auto"/>
        <w:ind w:firstLine="480" w:firstLineChars="200"/>
      </w:pPr>
      <w:r>
        <w:rPr>
          <w:rFonts w:hint="eastAsia"/>
        </w:rPr>
        <w:t>支持设置完成本场培训需要达到的学习时长要求，培训人员的学习时长达到要求后，才可获取相应的资质。</w:t>
      </w:r>
    </w:p>
    <w:p>
      <w:pPr>
        <w:spacing w:line="360" w:lineRule="auto"/>
        <w:ind w:firstLine="480" w:firstLineChars="200"/>
      </w:pPr>
      <w:r>
        <w:rPr>
          <w:rFonts w:hint="eastAsia"/>
        </w:rPr>
        <w:t>支持配置对应时长的学习内容（视频、文章、手册、标识等），可根据知识标签、学习模块等信息添加相应的学习内容，也可根据关键字查找后进行添加。</w:t>
      </w:r>
    </w:p>
    <w:p>
      <w:pPr>
        <w:spacing w:line="360" w:lineRule="auto"/>
        <w:ind w:firstLine="480" w:firstLineChars="200"/>
      </w:pPr>
      <w:r>
        <w:rPr>
          <w:rFonts w:hint="eastAsia"/>
        </w:rPr>
        <w:t>支持根据实际管理需求设置每一篇学习内容的要求学习时长、是否必学等属性，实现针对性的安全培训学习。支持批量删除、批量修改操作。</w:t>
      </w:r>
    </w:p>
    <w:p>
      <w:pPr>
        <w:pStyle w:val="6"/>
        <w:numPr>
          <w:ilvl w:val="4"/>
          <w:numId w:val="0"/>
        </w:numPr>
        <w:ind w:leftChars="0"/>
      </w:pPr>
      <w:r>
        <w:rPr>
          <w:rFonts w:hint="eastAsia"/>
          <w:lang w:val="en-US" w:eastAsia="zh-CN"/>
        </w:rPr>
        <w:t>1.6.3</w:t>
      </w:r>
      <w:r>
        <w:rPr>
          <w:rFonts w:hint="eastAsia"/>
        </w:rPr>
        <w:t>培训对象</w:t>
      </w:r>
    </w:p>
    <w:p>
      <w:pPr>
        <w:spacing w:line="360" w:lineRule="auto"/>
        <w:ind w:firstLine="480" w:firstLineChars="200"/>
      </w:pPr>
      <w:r>
        <w:rPr>
          <w:rFonts w:hint="eastAsia"/>
        </w:rPr>
        <w:t>此部分内容主要用于管理培训人员。</w:t>
      </w:r>
    </w:p>
    <w:p>
      <w:pPr>
        <w:spacing w:line="360" w:lineRule="auto"/>
        <w:ind w:firstLine="480" w:firstLineChars="200"/>
      </w:pPr>
      <w:r>
        <w:rPr>
          <w:rFonts w:hint="eastAsia"/>
        </w:rPr>
        <w:t>支持根据人员类别、学院、年级、专业、班级、姓名、学号等搜索人员信息进行添加。支持根据</w:t>
      </w:r>
      <w:r>
        <w:t>Excel模板批量导入</w:t>
      </w:r>
      <w:r>
        <w:rPr>
          <w:rFonts w:hint="eastAsia"/>
        </w:rPr>
        <w:t>人员</w:t>
      </w:r>
      <w:r>
        <w:t>名单。</w:t>
      </w:r>
    </w:p>
    <w:p>
      <w:pPr>
        <w:spacing w:line="360" w:lineRule="auto"/>
        <w:ind w:firstLine="480" w:firstLineChars="200"/>
      </w:pPr>
      <w:r>
        <w:rPr>
          <w:rFonts w:hint="eastAsia"/>
        </w:rPr>
        <w:t>支持根据学院、年级、专业、班级、人员类别、姓名、学号等查询已添加的考生信息。可删除已添加考生，支持批量删除操作。也支持导出考生名单。</w:t>
      </w:r>
    </w:p>
    <w:p>
      <w:pPr>
        <w:pStyle w:val="6"/>
        <w:numPr>
          <w:ilvl w:val="4"/>
          <w:numId w:val="0"/>
        </w:numPr>
        <w:ind w:leftChars="0"/>
      </w:pPr>
      <w:r>
        <w:rPr>
          <w:rFonts w:hint="eastAsia"/>
          <w:lang w:val="en-US" w:eastAsia="zh-CN"/>
        </w:rPr>
        <w:t>1.6.4</w:t>
      </w:r>
      <w:r>
        <w:rPr>
          <w:rFonts w:hint="eastAsia"/>
        </w:rPr>
        <w:t>培训详情</w:t>
      </w:r>
    </w:p>
    <w:p>
      <w:pPr>
        <w:spacing w:line="360" w:lineRule="auto"/>
        <w:ind w:firstLine="480" w:firstLineChars="200"/>
      </w:pPr>
      <w:r>
        <w:rPr>
          <w:rFonts w:hint="eastAsia"/>
        </w:rPr>
        <w:t>支持根据学院、专业、年级、培训状态、学工号、姓名等多条件组合检索人员培训情况并导出。可查看某人的培训详情，包括已学时长、每一篇内容的学习进度等。</w:t>
      </w:r>
    </w:p>
    <w:p>
      <w:pPr>
        <w:spacing w:line="360" w:lineRule="auto"/>
        <w:ind w:firstLine="480" w:firstLineChars="200"/>
      </w:pPr>
      <w:r>
        <w:rPr>
          <w:rFonts w:hint="eastAsia"/>
        </w:rPr>
        <w:t>支持更新每一个人员的培训学习进度。支持导出培训详情。</w:t>
      </w:r>
    </w:p>
    <w:p>
      <w:pPr>
        <w:spacing w:line="360" w:lineRule="auto"/>
        <w:ind w:firstLine="480" w:firstLineChars="200"/>
      </w:pPr>
      <w:r>
        <w:rPr>
          <w:rFonts w:hint="eastAsia"/>
        </w:rPr>
        <w:t>支持批量下载所有完成培训的人员的证书。支持选择</w:t>
      </w:r>
      <w:r>
        <w:t>单个</w:t>
      </w:r>
      <w:r>
        <w:rPr>
          <w:rFonts w:hint="eastAsia"/>
        </w:rPr>
        <w:t>人员</w:t>
      </w:r>
      <w:r>
        <w:t>导出</w:t>
      </w:r>
      <w:r>
        <w:rPr>
          <w:rFonts w:hint="eastAsia"/>
        </w:rPr>
        <w:t>证书</w:t>
      </w:r>
      <w:r>
        <w:t>。</w:t>
      </w:r>
      <w:r>
        <w:rPr>
          <w:rFonts w:hint="eastAsia"/>
        </w:rPr>
        <w:t>若本次培训启用了承诺书，则支持打印承诺书。</w:t>
      </w:r>
    </w:p>
    <w:p>
      <w:pPr>
        <w:pStyle w:val="6"/>
        <w:numPr>
          <w:ilvl w:val="4"/>
          <w:numId w:val="0"/>
        </w:numPr>
        <w:ind w:leftChars="0"/>
      </w:pPr>
      <w:r>
        <w:rPr>
          <w:rFonts w:hint="eastAsia"/>
          <w:lang w:val="en-US" w:eastAsia="zh-CN"/>
        </w:rPr>
        <w:t>1.6.5</w:t>
      </w:r>
      <w:r>
        <w:rPr>
          <w:rFonts w:hint="eastAsia"/>
        </w:rPr>
        <w:t>统计</w:t>
      </w:r>
    </w:p>
    <w:p>
      <w:pPr>
        <w:spacing w:line="360" w:lineRule="auto"/>
        <w:ind w:firstLine="480" w:firstLineChars="200"/>
      </w:pPr>
      <w:r>
        <w:rPr>
          <w:rFonts w:hint="eastAsia"/>
        </w:rPr>
        <w:t>支持以学院为维度统计本场培训的完成情况，包括应学人数、已学人数、在学人数、未学人数以及学习总时长。</w:t>
      </w:r>
    </w:p>
    <w:p>
      <w:pPr>
        <w:spacing w:line="360" w:lineRule="auto"/>
        <w:ind w:firstLine="480" w:firstLineChars="200"/>
      </w:pPr>
      <w:r>
        <w:rPr>
          <w:rFonts w:hint="eastAsia"/>
        </w:rPr>
        <w:t>支持导出统计数据为表格或图片。</w:t>
      </w:r>
    </w:p>
    <w:p>
      <w:pPr>
        <w:pStyle w:val="12"/>
        <w:spacing w:after="0"/>
        <w:ind w:left="0" w:leftChars="0" w:firstLine="0" w:firstLineChars="0"/>
        <w:rPr>
          <w:rFonts w:ascii="宋体" w:hAnsi="宋体"/>
        </w:rPr>
      </w:pPr>
    </w:p>
    <w:p>
      <w:pPr>
        <w:pStyle w:val="12"/>
        <w:spacing w:after="0"/>
        <w:ind w:left="0" w:leftChars="0" w:firstLine="0" w:firstLineChars="0"/>
        <w:rPr>
          <w:rFonts w:ascii="宋体" w:hAnsi="宋体"/>
        </w:rPr>
      </w:pPr>
    </w:p>
    <w:p>
      <w:pPr>
        <w:pStyle w:val="5"/>
        <w:numPr>
          <w:ilvl w:val="3"/>
          <w:numId w:val="0"/>
        </w:numPr>
        <w:spacing w:before="0" w:after="0" w:line="360" w:lineRule="auto"/>
        <w:ind w:leftChars="0"/>
      </w:pPr>
      <w:r>
        <w:rPr>
          <w:rFonts w:hint="eastAsia"/>
          <w:lang w:val="en-US" w:eastAsia="zh-CN"/>
        </w:rPr>
        <w:t>1.7</w:t>
      </w:r>
      <w:r>
        <w:rPr>
          <w:rFonts w:hint="eastAsia"/>
        </w:rPr>
        <w:t>证书模板管理</w:t>
      </w:r>
    </w:p>
    <w:p>
      <w:pPr>
        <w:spacing w:line="360" w:lineRule="auto"/>
        <w:ind w:firstLine="480" w:firstLineChars="200"/>
      </w:pPr>
      <w:r>
        <w:rPr>
          <w:rFonts w:hint="eastAsia"/>
        </w:rPr>
        <w:t>支持</w:t>
      </w:r>
      <w:r>
        <w:t>自定义证书模板，包括</w:t>
      </w:r>
      <w:r>
        <w:rPr>
          <w:rFonts w:hint="eastAsia"/>
        </w:rPr>
        <w:t>模板名称、</w:t>
      </w:r>
      <w:r>
        <w:t>证书底纹、文字内容。</w:t>
      </w:r>
      <w:r>
        <w:rPr>
          <w:rFonts w:hint="eastAsia"/>
        </w:rPr>
        <w:t>系统将提供相应的参数，以供各单位设置模板内容。支持预览证书模板。</w:t>
      </w:r>
    </w:p>
    <w:p>
      <w:pPr>
        <w:spacing w:line="360" w:lineRule="auto"/>
        <w:ind w:firstLine="480" w:firstLineChars="200"/>
      </w:pPr>
      <w:r>
        <w:rPr>
          <w:rFonts w:hint="eastAsia"/>
        </w:rPr>
        <w:t>系统可根据证书模板动态获取考生考试数据生成证书，导出格式为pdf。</w:t>
      </w:r>
    </w:p>
    <w:p>
      <w:pPr>
        <w:pStyle w:val="5"/>
        <w:numPr>
          <w:ilvl w:val="3"/>
          <w:numId w:val="0"/>
        </w:numPr>
        <w:spacing w:before="0" w:after="0" w:line="360" w:lineRule="auto"/>
        <w:ind w:leftChars="0"/>
      </w:pPr>
      <w:bookmarkStart w:id="60" w:name="_Toc518055357"/>
      <w:bookmarkStart w:id="61" w:name="_Toc4140049"/>
      <w:r>
        <w:rPr>
          <w:rFonts w:hint="eastAsia"/>
          <w:lang w:val="en-US" w:eastAsia="zh-CN"/>
        </w:rPr>
        <w:t>1.8</w:t>
      </w:r>
      <w:r>
        <w:rPr>
          <w:rFonts w:hint="eastAsia"/>
        </w:rPr>
        <w:t>数据汇总</w:t>
      </w:r>
    </w:p>
    <w:p>
      <w:pPr>
        <w:pStyle w:val="6"/>
        <w:numPr>
          <w:ilvl w:val="4"/>
          <w:numId w:val="0"/>
        </w:numPr>
        <w:ind w:leftChars="0"/>
      </w:pPr>
      <w:r>
        <w:rPr>
          <w:rFonts w:hint="eastAsia"/>
          <w:lang w:val="en-US" w:eastAsia="zh-CN"/>
        </w:rPr>
        <w:t>1.8.1</w:t>
      </w:r>
      <w:r>
        <w:rPr>
          <w:rFonts w:hint="eastAsia"/>
        </w:rPr>
        <w:t>学习记录</w:t>
      </w:r>
    </w:p>
    <w:p>
      <w:pPr>
        <w:spacing w:line="360" w:lineRule="auto"/>
        <w:ind w:firstLine="480" w:firstLineChars="200"/>
      </w:pPr>
      <w:r>
        <w:rPr>
          <w:rFonts w:hint="eastAsia"/>
        </w:rPr>
        <w:t>支持管理员按照时间段查询各学院的学习时长汇总，可查看各学院师生的学习记录详情。可导出各学院学习时长汇总。</w:t>
      </w:r>
    </w:p>
    <w:p>
      <w:pPr>
        <w:spacing w:line="360" w:lineRule="auto"/>
        <w:ind w:firstLine="480" w:firstLineChars="200"/>
      </w:pPr>
      <w:r>
        <w:rPr>
          <w:rFonts w:hint="eastAsia"/>
        </w:rPr>
        <w:t>也可直接查看师生在本平台的学习时长，可通过学院、专业、用户类型、用户名等信息组合检索用户。可查看师生的学习详情，即具体到每一篇学习内容的学习时长；可通过知识标签、学习模块（微课堂、法律法规、安全知识、安全手册等）查询学习情况。</w:t>
      </w:r>
    </w:p>
    <w:p>
      <w:pPr>
        <w:spacing w:line="360" w:lineRule="auto"/>
        <w:ind w:firstLine="480" w:firstLineChars="200"/>
      </w:pPr>
      <w:r>
        <w:rPr>
          <w:rFonts w:hint="eastAsia"/>
        </w:rPr>
        <w:t>支持导出师生的学习时长记录为Excel表。</w:t>
      </w:r>
    </w:p>
    <w:p>
      <w:pPr>
        <w:pStyle w:val="6"/>
        <w:numPr>
          <w:ilvl w:val="4"/>
          <w:numId w:val="0"/>
        </w:numPr>
        <w:ind w:leftChars="0"/>
      </w:pPr>
      <w:r>
        <w:rPr>
          <w:rFonts w:hint="eastAsia"/>
          <w:lang w:val="en-US" w:eastAsia="zh-CN"/>
        </w:rPr>
        <w:t>1.8.2</w:t>
      </w:r>
      <w:r>
        <w:rPr>
          <w:rFonts w:hint="eastAsia"/>
        </w:rPr>
        <w:t>练习记录</w:t>
      </w:r>
    </w:p>
    <w:p>
      <w:pPr>
        <w:spacing w:line="360" w:lineRule="auto"/>
        <w:ind w:firstLine="480" w:firstLineChars="200"/>
      </w:pPr>
      <w:r>
        <w:rPr>
          <w:rFonts w:hint="eastAsia"/>
        </w:rPr>
        <w:t>支持管理员按照时间段查询各学院的练习情况汇总记录，可查看各学院师生的练习记录详情。可导出各学院练习记录汇总。</w:t>
      </w:r>
    </w:p>
    <w:p>
      <w:pPr>
        <w:spacing w:line="360" w:lineRule="auto"/>
        <w:ind w:firstLine="480" w:firstLineChars="200"/>
      </w:pPr>
      <w:r>
        <w:rPr>
          <w:rFonts w:hint="eastAsia"/>
        </w:rPr>
        <w:t>也可直接查看师生在本平台的练习记录，可通过学院、专业、用户类型、姓名、用户名等信息组合检索用户。可查看师生的练习详情，即练习的题库、练习日期、练习题数、正确体术、错误题数、错误率等，便于管理人员能掌握师生的练习情况，监督落实师生认真练习和学习。</w:t>
      </w:r>
    </w:p>
    <w:p>
      <w:pPr>
        <w:spacing w:line="360" w:lineRule="auto"/>
        <w:ind w:firstLine="480" w:firstLineChars="200"/>
      </w:pPr>
      <w:r>
        <w:rPr>
          <w:rFonts w:hint="eastAsia"/>
        </w:rPr>
        <w:t>支持导出师生的练习记录为Excel表。</w:t>
      </w:r>
    </w:p>
    <w:p>
      <w:pPr>
        <w:pStyle w:val="6"/>
        <w:numPr>
          <w:ilvl w:val="4"/>
          <w:numId w:val="0"/>
        </w:numPr>
        <w:ind w:leftChars="0"/>
      </w:pPr>
      <w:r>
        <w:rPr>
          <w:rFonts w:hint="eastAsia"/>
          <w:lang w:val="en-US" w:eastAsia="zh-CN"/>
        </w:rPr>
        <w:t>1.8.3</w:t>
      </w:r>
      <w:r>
        <w:rPr>
          <w:rFonts w:hint="eastAsia"/>
        </w:rPr>
        <w:t>成绩管理</w:t>
      </w:r>
    </w:p>
    <w:p>
      <w:pPr>
        <w:spacing w:line="360" w:lineRule="auto"/>
        <w:ind w:firstLine="480" w:firstLineChars="200"/>
      </w:pPr>
      <w:r>
        <w:rPr>
          <w:rFonts w:hint="eastAsia"/>
        </w:rPr>
        <w:t>为了方便管理员更好地掌握学生的学习以及考核情况，可以根据实际情况及时调整教学及考核方式，系统支持管理员在此模块查询每一场考核下所有考生的成绩。</w:t>
      </w:r>
    </w:p>
    <w:p>
      <w:pPr>
        <w:spacing w:line="360" w:lineRule="auto"/>
        <w:ind w:firstLine="480" w:firstLineChars="200"/>
      </w:pPr>
      <w:r>
        <w:rPr>
          <w:rFonts w:hint="eastAsia"/>
        </w:rPr>
        <w:t>各层级管理员可查看各级单位创建的考核的成绩，即校级管理员可查看全校所有考核的成绩，院级管理员可查看其所属单位发布的考核的成绩。</w:t>
      </w:r>
    </w:p>
    <w:p>
      <w:pPr>
        <w:spacing w:line="360" w:lineRule="auto"/>
        <w:ind w:firstLine="480" w:firstLineChars="200"/>
      </w:pPr>
      <w:r>
        <w:rPr>
          <w:rFonts w:hint="eastAsia"/>
        </w:rPr>
        <w:t>支持根据考核名称、学院、专业、年级、成绩状态、姓名、学工号组合检索考核成绩信息，并进行导出。</w:t>
      </w:r>
    </w:p>
    <w:p>
      <w:pPr>
        <w:spacing w:line="360" w:lineRule="auto"/>
        <w:ind w:firstLine="480" w:firstLineChars="200"/>
      </w:pPr>
      <w:r>
        <w:rPr>
          <w:rFonts w:hint="eastAsia"/>
        </w:rPr>
        <w:t>若该场考核设置了考试承诺书以及证书，则支持打印考试承诺书及证书。</w:t>
      </w:r>
    </w:p>
    <w:bookmarkEnd w:id="60"/>
    <w:bookmarkEnd w:id="61"/>
    <w:p>
      <w:pPr>
        <w:pStyle w:val="5"/>
        <w:numPr>
          <w:ilvl w:val="3"/>
          <w:numId w:val="0"/>
        </w:numPr>
        <w:spacing w:before="0" w:after="0" w:line="360" w:lineRule="auto"/>
        <w:ind w:leftChars="0"/>
      </w:pPr>
      <w:r>
        <w:rPr>
          <w:rFonts w:hint="eastAsia"/>
          <w:lang w:val="en-US" w:eastAsia="zh-CN"/>
        </w:rPr>
        <w:t>1.9</w:t>
      </w:r>
      <w:r>
        <w:rPr>
          <w:rFonts w:hint="eastAsia"/>
        </w:rPr>
        <w:t>系统管理</w:t>
      </w:r>
    </w:p>
    <w:p>
      <w:pPr>
        <w:pStyle w:val="6"/>
        <w:numPr>
          <w:ilvl w:val="4"/>
          <w:numId w:val="0"/>
        </w:numPr>
        <w:ind w:leftChars="0"/>
      </w:pPr>
      <w:r>
        <w:rPr>
          <w:rFonts w:hint="eastAsia"/>
          <w:lang w:val="en-US" w:eastAsia="zh-CN"/>
        </w:rPr>
        <w:t>1.9.1</w:t>
      </w:r>
      <w:r>
        <w:rPr>
          <w:rFonts w:hint="eastAsia"/>
        </w:rPr>
        <w:t>百科词条管理</w:t>
      </w:r>
    </w:p>
    <w:p>
      <w:pPr>
        <w:spacing w:line="360" w:lineRule="auto"/>
        <w:ind w:firstLine="480" w:firstLineChars="200"/>
      </w:pPr>
      <w:r>
        <w:rPr>
          <w:rFonts w:hint="eastAsia"/>
        </w:rPr>
        <w:t>支持进行百科词条管理，为规章制度、学习材料等设置百科词条，便于用户直接根据百科词条快捷检索进行学习。</w:t>
      </w:r>
    </w:p>
    <w:p>
      <w:pPr>
        <w:pStyle w:val="6"/>
        <w:numPr>
          <w:ilvl w:val="4"/>
          <w:numId w:val="0"/>
        </w:numPr>
        <w:ind w:leftChars="0"/>
      </w:pPr>
      <w:r>
        <w:rPr>
          <w:rFonts w:hint="eastAsia"/>
          <w:lang w:val="en-US" w:eastAsia="zh-CN"/>
        </w:rPr>
        <w:t>1.9.2</w:t>
      </w:r>
      <w:r>
        <w:rPr>
          <w:rFonts w:hint="eastAsia"/>
        </w:rPr>
        <w:t>知识标签管理</w:t>
      </w:r>
    </w:p>
    <w:p>
      <w:pPr>
        <w:spacing w:line="360" w:lineRule="auto"/>
        <w:ind w:firstLine="480" w:firstLineChars="200"/>
      </w:pPr>
      <w:r>
        <w:rPr>
          <w:rFonts w:hint="eastAsia"/>
        </w:rPr>
        <w:t>本系统支持以“知识标签”为线索来组织学习材料和题库。系统自带基本知识标签，在此基础上也支持管理员根据自己的需求管理知识标签。</w:t>
      </w:r>
    </w:p>
    <w:p>
      <w:pPr>
        <w:pStyle w:val="6"/>
        <w:numPr>
          <w:ilvl w:val="4"/>
          <w:numId w:val="0"/>
        </w:numPr>
        <w:ind w:leftChars="0"/>
      </w:pPr>
      <w:r>
        <w:rPr>
          <w:rFonts w:hint="eastAsia"/>
          <w:lang w:val="en-US" w:eastAsia="zh-CN"/>
        </w:rPr>
        <w:t>1.9.3</w:t>
      </w:r>
      <w:r>
        <w:rPr>
          <w:rFonts w:hint="eastAsia"/>
        </w:rPr>
        <w:t>学期管理</w:t>
      </w:r>
    </w:p>
    <w:p>
      <w:pPr>
        <w:spacing w:line="360" w:lineRule="auto"/>
        <w:ind w:firstLine="480" w:firstLineChars="200"/>
      </w:pPr>
      <w:r>
        <w:rPr>
          <w:rFonts w:hint="eastAsia"/>
        </w:rPr>
        <w:t>支持对学期进行增删改查操作，支持对学期信息进行管理，包括学期名称、开始及结束时间、学年、学期数、是否是当前学年。在设置考核时，管理员可以根据实际情况添加或修改考核所属学期信息。</w:t>
      </w:r>
    </w:p>
    <w:p>
      <w:pPr>
        <w:pStyle w:val="6"/>
        <w:numPr>
          <w:ilvl w:val="4"/>
          <w:numId w:val="0"/>
        </w:numPr>
        <w:ind w:leftChars="0"/>
      </w:pPr>
      <w:r>
        <w:rPr>
          <w:rFonts w:hint="eastAsia"/>
          <w:lang w:val="en-US" w:eastAsia="zh-CN"/>
        </w:rPr>
        <w:t>1.9.4</w:t>
      </w:r>
      <w:r>
        <w:rPr>
          <w:rFonts w:hint="eastAsia"/>
        </w:rPr>
        <w:t>轮播管理</w:t>
      </w:r>
    </w:p>
    <w:p>
      <w:pPr>
        <w:spacing w:line="360" w:lineRule="auto"/>
        <w:ind w:firstLine="480" w:firstLineChars="200"/>
      </w:pPr>
      <w:r>
        <w:rPr>
          <w:rFonts w:hint="eastAsia"/>
        </w:rPr>
        <w:t>支持管理前台展示给师生的轮播图，可为P</w:t>
      </w:r>
      <w:r>
        <w:t>C</w:t>
      </w:r>
      <w:r>
        <w:rPr>
          <w:rFonts w:hint="eastAsia"/>
        </w:rPr>
        <w:t>端和手机移动端分别设置；支持设置跳转路径，即用户在前台点击此轮播图时，可跳转到相应链接页面。</w:t>
      </w:r>
    </w:p>
    <w:p>
      <w:pPr>
        <w:pStyle w:val="6"/>
        <w:numPr>
          <w:ilvl w:val="4"/>
          <w:numId w:val="0"/>
        </w:numPr>
        <w:ind w:leftChars="0"/>
      </w:pPr>
      <w:r>
        <w:rPr>
          <w:rFonts w:hint="eastAsia"/>
          <w:lang w:val="en-US" w:eastAsia="zh-CN"/>
        </w:rPr>
        <w:t>1.9.5</w:t>
      </w:r>
      <w:r>
        <w:rPr>
          <w:rFonts w:hint="eastAsia"/>
        </w:rPr>
        <w:t>系统设置</w:t>
      </w:r>
    </w:p>
    <w:p>
      <w:pPr>
        <w:spacing w:line="360" w:lineRule="auto"/>
        <w:ind w:firstLine="480" w:firstLineChars="200"/>
      </w:pPr>
      <w:r>
        <w:rPr>
          <w:rFonts w:hint="eastAsia"/>
        </w:rPr>
        <w:t>支持管理员自主配置考生学习页面的系统名称；</w:t>
      </w:r>
    </w:p>
    <w:p>
      <w:pPr>
        <w:spacing w:line="360" w:lineRule="auto"/>
        <w:ind w:firstLine="480" w:firstLineChars="200"/>
      </w:pPr>
      <w:r>
        <w:rPr>
          <w:rFonts w:hint="eastAsia"/>
        </w:rPr>
        <w:t>支持管理员关闭考试系统并发布相关通知，在系统关闭期间，考生将无法进行学习与考试；</w:t>
      </w:r>
    </w:p>
    <w:p>
      <w:pPr>
        <w:spacing w:line="360" w:lineRule="auto"/>
        <w:ind w:firstLine="480" w:firstLineChars="200"/>
      </w:pPr>
      <w:r>
        <w:rPr>
          <w:rFonts w:hint="eastAsia"/>
        </w:rPr>
        <w:t>支持设置考试允许I</w:t>
      </w:r>
      <w:r>
        <w:t>P</w:t>
      </w:r>
      <w:r>
        <w:rPr>
          <w:rFonts w:hint="eastAsia"/>
        </w:rPr>
        <w:t>段，允许有多组设置。若限制，则</w:t>
      </w:r>
      <w:r>
        <w:t>考生只有在IP地址段内才能参加考试</w:t>
      </w:r>
      <w:r>
        <w:rPr>
          <w:rFonts w:hint="eastAsia"/>
        </w:rPr>
        <w:t>。</w:t>
      </w:r>
    </w:p>
    <w:p>
      <w:pPr>
        <w:pStyle w:val="4"/>
        <w:numPr>
          <w:ilvl w:val="2"/>
          <w:numId w:val="0"/>
        </w:numPr>
        <w:spacing w:before="0" w:after="0" w:line="360" w:lineRule="auto"/>
        <w:ind w:leftChars="0"/>
      </w:pPr>
      <w:bookmarkStart w:id="62" w:name="_Toc97649509"/>
      <w:r>
        <w:rPr>
          <w:rFonts w:hint="eastAsia"/>
          <w:lang w:val="en-US" w:eastAsia="zh-CN"/>
        </w:rPr>
        <w:t>2、</w:t>
      </w:r>
      <w:r>
        <w:rPr>
          <w:rFonts w:hint="eastAsia"/>
        </w:rPr>
        <w:t>考生端</w:t>
      </w:r>
      <w:bookmarkEnd w:id="62"/>
    </w:p>
    <w:p>
      <w:pPr>
        <w:spacing w:line="360" w:lineRule="auto"/>
        <w:ind w:firstLine="480" w:firstLineChars="200"/>
      </w:pPr>
      <w:r>
        <w:rPr>
          <w:rFonts w:hint="eastAsia"/>
        </w:rPr>
        <w:t>系统支持考生</w:t>
      </w:r>
      <w:r>
        <w:t>按照“</w:t>
      </w:r>
      <w:r>
        <w:rPr>
          <w:b/>
        </w:rPr>
        <w:t>1登录→2选择考试→3</w:t>
      </w:r>
      <w:r>
        <w:rPr>
          <w:rFonts w:hint="eastAsia"/>
          <w:b/>
        </w:rPr>
        <w:t>在线学习</w:t>
      </w:r>
      <w:r>
        <w:rPr>
          <w:b/>
        </w:rPr>
        <w:t>→4</w:t>
      </w:r>
      <w:r>
        <w:rPr>
          <w:rFonts w:hint="eastAsia"/>
          <w:b/>
        </w:rPr>
        <w:t>做出</w:t>
      </w:r>
      <w:r>
        <w:rPr>
          <w:b/>
        </w:rPr>
        <w:t>承诺→5</w:t>
      </w:r>
      <w:r>
        <w:rPr>
          <w:rFonts w:hint="eastAsia"/>
          <w:b/>
        </w:rPr>
        <w:t>在线考试</w:t>
      </w:r>
      <w:r>
        <w:rPr>
          <w:b/>
        </w:rPr>
        <w:t>→6查看成绩→7打印承诺书和合格证书</w:t>
      </w:r>
      <w:r>
        <w:t>”的</w:t>
      </w:r>
      <w:r>
        <w:rPr>
          <w:rFonts w:hint="eastAsia"/>
        </w:rPr>
        <w:t>流程进行学习与考核</w:t>
      </w:r>
      <w:r>
        <w:t>。</w:t>
      </w:r>
    </w:p>
    <w:p>
      <w:pPr>
        <w:spacing w:line="360" w:lineRule="auto"/>
        <w:ind w:firstLine="480" w:firstLineChars="200"/>
      </w:pPr>
      <w:r>
        <w:rPr>
          <w:rFonts w:hint="eastAsia"/>
        </w:rPr>
        <w:t>系统同时支持电脑端和移动端的学习与考核。</w:t>
      </w:r>
    </w:p>
    <w:p>
      <w:pPr>
        <w:pStyle w:val="5"/>
        <w:numPr>
          <w:ilvl w:val="3"/>
          <w:numId w:val="0"/>
        </w:numPr>
        <w:spacing w:before="0" w:after="0" w:line="360" w:lineRule="auto"/>
        <w:ind w:leftChars="0"/>
      </w:pPr>
      <w:r>
        <w:rPr>
          <w:rFonts w:hint="eastAsia"/>
          <w:lang w:val="en-US" w:eastAsia="zh-CN"/>
        </w:rPr>
        <w:t>2.1</w:t>
      </w:r>
      <w:r>
        <w:rPr>
          <w:rFonts w:hint="eastAsia"/>
        </w:rPr>
        <w:t>常规考试</w:t>
      </w:r>
    </w:p>
    <w:p>
      <w:pPr>
        <w:pStyle w:val="6"/>
        <w:numPr>
          <w:ilvl w:val="4"/>
          <w:numId w:val="0"/>
        </w:numPr>
        <w:ind w:leftChars="0"/>
      </w:pPr>
      <w:bookmarkStart w:id="63" w:name="OLE_LINK16"/>
      <w:bookmarkStart w:id="64" w:name="OLE_LINK73"/>
      <w:r>
        <w:rPr>
          <w:rFonts w:hint="eastAsia"/>
          <w:lang w:val="en-US" w:eastAsia="zh-CN"/>
        </w:rPr>
        <w:t>2.1.1</w:t>
      </w:r>
      <w:r>
        <w:rPr>
          <w:rFonts w:hint="eastAsia"/>
        </w:rPr>
        <w:t>我的考试</w:t>
      </w:r>
    </w:p>
    <w:p>
      <w:pPr>
        <w:spacing w:line="360" w:lineRule="auto"/>
        <w:ind w:firstLine="480" w:firstLineChars="200"/>
      </w:pPr>
      <w:r>
        <w:rPr>
          <w:rFonts w:hint="eastAsia"/>
        </w:rPr>
        <w:t>支持考生查看个人的学习考核任务，包括每一个考核的要求完成时间、学习状态（未开始学习、正在学习中、已完成学习）、学习进度、考核状态（未考核、未通过、已通过）等。</w:t>
      </w:r>
    </w:p>
    <w:p>
      <w:pPr>
        <w:spacing w:line="360" w:lineRule="auto"/>
        <w:ind w:firstLine="480" w:firstLineChars="200"/>
      </w:pPr>
      <w:r>
        <w:rPr>
          <w:rFonts w:hint="eastAsia"/>
        </w:rPr>
        <w:t>对于已完成学习的考核，可以直接进行考试，也可查看学习详情。</w:t>
      </w:r>
    </w:p>
    <w:p>
      <w:pPr>
        <w:spacing w:line="360" w:lineRule="auto"/>
        <w:ind w:firstLine="480" w:firstLineChars="200"/>
        <w:rPr>
          <w:b/>
        </w:rPr>
      </w:pPr>
      <w:r>
        <w:rPr>
          <w:rFonts w:hint="eastAsia" w:ascii="微软雅黑" w:hAnsi="微软雅黑" w:eastAsia="微软雅黑" w:cs="微软雅黑"/>
          <w:b/>
        </w:rPr>
        <w:t>①</w:t>
      </w:r>
      <w:r>
        <w:rPr>
          <w:rFonts w:hint="eastAsia"/>
          <w:b/>
        </w:rPr>
        <w:t>去学习</w:t>
      </w:r>
    </w:p>
    <w:p>
      <w:pPr>
        <w:spacing w:line="360" w:lineRule="auto"/>
        <w:ind w:firstLine="480" w:firstLineChars="200"/>
      </w:pPr>
      <w:r>
        <w:rPr>
          <w:rFonts w:hint="eastAsia"/>
        </w:rPr>
        <w:t>对于未完成学习的考核，可进入学习任务页，查看必学时长要求、选学时长要求、学习任务列表以及当前学习进度。系统将记录每一个学习内容的学习进度。当学习时长满足要求时，即可开始考试。</w:t>
      </w:r>
    </w:p>
    <w:p>
      <w:pPr>
        <w:spacing w:line="360" w:lineRule="auto"/>
        <w:ind w:firstLine="480" w:firstLineChars="200"/>
        <w:rPr>
          <w:b/>
        </w:rPr>
      </w:pPr>
      <w:r>
        <w:rPr>
          <w:rFonts w:hint="eastAsia" w:ascii="微软雅黑" w:hAnsi="微软雅黑" w:eastAsia="微软雅黑" w:cs="微软雅黑"/>
          <w:b/>
        </w:rPr>
        <w:t>②</w:t>
      </w:r>
      <w:r>
        <w:rPr>
          <w:rFonts w:hint="eastAsia"/>
          <w:b/>
        </w:rPr>
        <w:t>去考试</w:t>
      </w:r>
    </w:p>
    <w:p>
      <w:pPr>
        <w:spacing w:line="360" w:lineRule="auto"/>
        <w:ind w:firstLine="480" w:firstLineChars="200"/>
      </w:pPr>
      <w:r>
        <w:rPr>
          <w:rFonts w:hint="eastAsia"/>
        </w:rPr>
        <w:t>若管理员设置了考生承诺书，则考生在进入考试前需要阅读承诺书并进行承诺。承诺模式根据管理员的配置有两种：勾选“已阅读并承诺”进行承诺；通过手机扫码在线签名进行承诺。</w:t>
      </w:r>
    </w:p>
    <w:p>
      <w:pPr>
        <w:spacing w:line="360" w:lineRule="auto"/>
        <w:ind w:firstLine="480" w:firstLineChars="200"/>
      </w:pPr>
      <w:r>
        <w:rPr>
          <w:rFonts w:hint="eastAsia"/>
        </w:rPr>
        <w:t>在考试页面，可查看到考试剩余时间，并可展开/收起答题卡。可通过答题卡查看每一类题型的题目总数与总分，并了解已答题数。若已作答完成，交卷即可，系统将自动完成阅卷并告知成绩。</w:t>
      </w:r>
    </w:p>
    <w:p>
      <w:pPr>
        <w:pStyle w:val="6"/>
        <w:numPr>
          <w:ilvl w:val="4"/>
          <w:numId w:val="0"/>
        </w:numPr>
        <w:ind w:leftChars="0"/>
      </w:pPr>
      <w:r>
        <w:rPr>
          <w:rFonts w:hint="eastAsia"/>
          <w:lang w:val="en-US" w:eastAsia="zh-CN"/>
        </w:rPr>
        <w:t>2.1.2</w:t>
      </w:r>
      <w:r>
        <w:rPr>
          <w:rFonts w:hint="eastAsia"/>
        </w:rPr>
        <w:t>我的成绩</w:t>
      </w:r>
    </w:p>
    <w:p>
      <w:pPr>
        <w:spacing w:line="360" w:lineRule="auto"/>
        <w:ind w:firstLine="480" w:firstLineChars="200"/>
      </w:pPr>
      <w:r>
        <w:rPr>
          <w:rFonts w:hint="eastAsia"/>
        </w:rPr>
        <w:t>系统在考生完成考核后会自动生成相对应的考核成绩，考生可以查看自己所进行的每一场考核成绩以及答题详情，方便用户及时了解自己对安全知识的掌握情况。</w:t>
      </w:r>
    </w:p>
    <w:p>
      <w:pPr>
        <w:spacing w:line="360" w:lineRule="auto"/>
        <w:ind w:firstLine="480" w:firstLineChars="200"/>
      </w:pPr>
      <w:r>
        <w:rPr>
          <w:rFonts w:hint="eastAsia"/>
        </w:rPr>
        <w:t>若管理员在考核设置中设置了考试承诺书，则支持打印考试承诺书。</w:t>
      </w:r>
    </w:p>
    <w:p>
      <w:pPr>
        <w:pStyle w:val="6"/>
        <w:numPr>
          <w:ilvl w:val="4"/>
          <w:numId w:val="0"/>
        </w:numPr>
        <w:ind w:leftChars="0"/>
      </w:pPr>
      <w:r>
        <w:rPr>
          <w:rFonts w:hint="eastAsia"/>
          <w:lang w:val="en-US" w:eastAsia="zh-CN"/>
        </w:rPr>
        <w:t>2.1.3</w:t>
      </w:r>
      <w:r>
        <w:rPr>
          <w:rFonts w:hint="eastAsia"/>
        </w:rPr>
        <w:t>我的资质</w:t>
      </w:r>
    </w:p>
    <w:p>
      <w:pPr>
        <w:spacing w:line="360" w:lineRule="auto"/>
        <w:ind w:firstLine="480" w:firstLineChars="200"/>
      </w:pPr>
      <w:r>
        <w:rPr>
          <w:rFonts w:hint="eastAsia"/>
        </w:rPr>
        <w:t>若管理员在考核设置中设置了合格证书，则考生考核通过后可在此模块查看本人的资质证书并打印。</w:t>
      </w:r>
    </w:p>
    <w:p>
      <w:pPr>
        <w:spacing w:line="360" w:lineRule="auto"/>
        <w:ind w:firstLine="480" w:firstLineChars="200"/>
      </w:pPr>
      <w:r>
        <w:rPr>
          <w:rFonts w:hint="eastAsia"/>
        </w:rPr>
        <w:t>可查看证书编号、有效期、状态（有效/失效）等信息。</w:t>
      </w:r>
    </w:p>
    <w:bookmarkEnd w:id="63"/>
    <w:bookmarkEnd w:id="64"/>
    <w:p>
      <w:pPr>
        <w:pStyle w:val="5"/>
        <w:numPr>
          <w:ilvl w:val="3"/>
          <w:numId w:val="0"/>
        </w:numPr>
        <w:spacing w:before="0" w:after="0" w:line="360" w:lineRule="auto"/>
        <w:ind w:leftChars="0"/>
      </w:pPr>
      <w:bookmarkStart w:id="65" w:name="OLE_LINK76"/>
      <w:bookmarkStart w:id="66" w:name="OLE_LINK75"/>
      <w:r>
        <w:rPr>
          <w:rFonts w:hint="eastAsia"/>
          <w:lang w:val="en-US" w:eastAsia="zh-CN"/>
        </w:rPr>
        <w:t>2.2</w:t>
      </w:r>
      <w:r>
        <w:rPr>
          <w:rFonts w:hint="eastAsia"/>
        </w:rPr>
        <w:t>培训学习</w:t>
      </w:r>
    </w:p>
    <w:p>
      <w:pPr>
        <w:pStyle w:val="6"/>
        <w:numPr>
          <w:ilvl w:val="4"/>
          <w:numId w:val="0"/>
        </w:numPr>
        <w:ind w:leftChars="0"/>
      </w:pPr>
      <w:r>
        <w:rPr>
          <w:rFonts w:hint="eastAsia"/>
          <w:lang w:val="en-US" w:eastAsia="zh-CN"/>
        </w:rPr>
        <w:t>2.2.1</w:t>
      </w:r>
      <w:r>
        <w:rPr>
          <w:rFonts w:hint="eastAsia"/>
        </w:rPr>
        <w:t>我的培训</w:t>
      </w:r>
    </w:p>
    <w:p>
      <w:pPr>
        <w:spacing w:line="360" w:lineRule="auto"/>
        <w:ind w:firstLine="480" w:firstLineChars="200"/>
      </w:pPr>
      <w:r>
        <w:rPr>
          <w:rFonts w:hint="eastAsia"/>
        </w:rPr>
        <w:t>支持考生查看个人的培训学习任务，包括每一个培训的要求完成时间、学习状态（未学习、学习中、已完成）、学习进度等。</w:t>
      </w:r>
    </w:p>
    <w:p>
      <w:pPr>
        <w:spacing w:line="360" w:lineRule="auto"/>
        <w:ind w:firstLine="480" w:firstLineChars="200"/>
      </w:pPr>
      <w:r>
        <w:rPr>
          <w:rFonts w:hint="eastAsia"/>
        </w:rPr>
        <w:t>对于已完成学习的培训将直接获得资质证书，且可查看学习详情。</w:t>
      </w:r>
    </w:p>
    <w:p>
      <w:pPr>
        <w:spacing w:line="360" w:lineRule="auto"/>
      </w:pPr>
    </w:p>
    <w:p>
      <w:pPr>
        <w:spacing w:line="360" w:lineRule="auto"/>
        <w:ind w:firstLine="480" w:firstLineChars="200"/>
      </w:pPr>
      <w:r>
        <w:rPr>
          <w:rFonts w:hint="eastAsia"/>
        </w:rPr>
        <w:t>对于未完成学习的培训，若管理员设置了承诺书，则在进入考试前需要阅读承诺书并进行承诺。承诺模式根据管理员的配置有两种：勾选“已阅读并承诺”进行承诺；通过手机扫码在线签名进行承诺。</w:t>
      </w:r>
    </w:p>
    <w:p>
      <w:pPr>
        <w:spacing w:line="360" w:lineRule="auto"/>
        <w:ind w:firstLine="480" w:firstLineChars="200"/>
      </w:pPr>
      <w:r>
        <w:rPr>
          <w:rFonts w:hint="eastAsia"/>
        </w:rPr>
        <w:t>签署承诺后可进入学习任务页开始学习，可查看必学时长要求、选学时长要求、学习任务列表以及当前学习进度。系统将记录每一个学习内容的学习进度。当学习时长满足要求时，即可获得培训资质证书。</w:t>
      </w:r>
    </w:p>
    <w:p>
      <w:pPr>
        <w:pStyle w:val="6"/>
        <w:numPr>
          <w:ilvl w:val="4"/>
          <w:numId w:val="0"/>
        </w:numPr>
        <w:ind w:leftChars="0"/>
      </w:pPr>
      <w:r>
        <w:rPr>
          <w:rFonts w:hint="eastAsia"/>
          <w:lang w:val="en-US" w:eastAsia="zh-CN"/>
        </w:rPr>
        <w:t>2.2.2</w:t>
      </w:r>
      <w:r>
        <w:rPr>
          <w:rFonts w:hint="eastAsia"/>
        </w:rPr>
        <w:t>我的资质</w:t>
      </w:r>
    </w:p>
    <w:p>
      <w:pPr>
        <w:spacing w:line="360" w:lineRule="auto"/>
        <w:ind w:firstLine="480" w:firstLineChars="200"/>
      </w:pPr>
      <w:r>
        <w:rPr>
          <w:rFonts w:hint="eastAsia"/>
        </w:rPr>
        <w:t>师生在培训完成后可在此模块查看本人的资质信息。</w:t>
      </w:r>
      <w:bookmarkStart w:id="67" w:name="OLE_LINK74"/>
      <w:r>
        <w:rPr>
          <w:rFonts w:hint="eastAsia"/>
        </w:rPr>
        <w:t>若管理员在培训设置中设置了生成证书，则也可预览资质证书并打印。</w:t>
      </w:r>
      <w:bookmarkEnd w:id="67"/>
      <w:r>
        <w:rPr>
          <w:rFonts w:hint="eastAsia"/>
        </w:rPr>
        <w:t>若管理员在培训设置中启用了承诺书，则可打印承诺书。</w:t>
      </w:r>
    </w:p>
    <w:p>
      <w:pPr>
        <w:spacing w:line="360" w:lineRule="auto"/>
        <w:ind w:firstLine="480" w:firstLineChars="200"/>
      </w:pPr>
      <w:r>
        <w:rPr>
          <w:rFonts w:hint="eastAsia"/>
        </w:rPr>
        <w:t>可查看证书编号、有效期、状态（有效/失效）等信息。</w:t>
      </w:r>
    </w:p>
    <w:p>
      <w:pPr>
        <w:pStyle w:val="5"/>
        <w:numPr>
          <w:ilvl w:val="3"/>
          <w:numId w:val="0"/>
        </w:numPr>
        <w:spacing w:before="0" w:after="0" w:line="360" w:lineRule="auto"/>
        <w:ind w:leftChars="0"/>
      </w:pPr>
      <w:r>
        <w:rPr>
          <w:rFonts w:hint="eastAsia"/>
          <w:lang w:val="en-US" w:eastAsia="zh-CN"/>
        </w:rPr>
        <w:t>2.3</w:t>
      </w:r>
      <w:r>
        <w:rPr>
          <w:rFonts w:hint="eastAsia"/>
        </w:rPr>
        <w:t>我的错题集</w:t>
      </w:r>
    </w:p>
    <w:p>
      <w:pPr>
        <w:spacing w:line="360" w:lineRule="auto"/>
        <w:ind w:firstLine="480" w:firstLineChars="200"/>
      </w:pPr>
      <w:r>
        <w:rPr>
          <w:rFonts w:hint="eastAsia"/>
        </w:rPr>
        <w:t>系统将考生在练习和考试中的错题汇总成错题集，并支持进行错题练习，以提高考生个人的学习效率和针对性练习。对于已掌握试题，考生可将其从错题集中移除。</w:t>
      </w:r>
    </w:p>
    <w:p>
      <w:pPr>
        <w:spacing w:line="360" w:lineRule="auto"/>
        <w:ind w:firstLine="480" w:firstLineChars="200"/>
      </w:pPr>
      <w:r>
        <w:rPr>
          <w:rFonts w:hint="eastAsia"/>
        </w:rPr>
        <w:t>考生进行错题练习时，可选择继续上一次的练习，也可选择重新开始练习。</w:t>
      </w:r>
    </w:p>
    <w:bookmarkEnd w:id="65"/>
    <w:bookmarkEnd w:id="66"/>
    <w:p>
      <w:pPr>
        <w:pStyle w:val="5"/>
        <w:numPr>
          <w:ilvl w:val="3"/>
          <w:numId w:val="0"/>
        </w:numPr>
        <w:spacing w:before="0" w:after="0" w:line="360" w:lineRule="auto"/>
        <w:ind w:leftChars="0"/>
      </w:pPr>
      <w:r>
        <w:rPr>
          <w:rFonts w:hint="eastAsia"/>
          <w:lang w:val="en-US" w:eastAsia="zh-CN"/>
        </w:rPr>
        <w:t>2.4</w:t>
      </w:r>
      <w:r>
        <w:rPr>
          <w:rFonts w:hint="eastAsia"/>
        </w:rPr>
        <w:t>题库练习</w:t>
      </w:r>
    </w:p>
    <w:p>
      <w:pPr>
        <w:spacing w:line="360" w:lineRule="auto"/>
        <w:ind w:firstLine="480" w:firstLineChars="200"/>
      </w:pPr>
      <w:r>
        <w:rPr>
          <w:rFonts w:hint="eastAsia"/>
        </w:rPr>
        <w:t>支持师生先题库练习再正式考试，提高对相关知识的掌握程度。师生可对题库进行选择性的试题练习，支持随时退出随时练习，可选择继续练习或重新开始练习，提高在线练习的灵活性。</w:t>
      </w:r>
    </w:p>
    <w:p>
      <w:pPr>
        <w:spacing w:line="360" w:lineRule="auto"/>
        <w:ind w:firstLine="480" w:firstLineChars="200"/>
      </w:pPr>
      <w:r>
        <w:rPr>
          <w:rFonts w:hint="eastAsia"/>
        </w:rPr>
        <w:t>支持展示每一题库下的练习情况（已练习题数、错误率），支持查看每次练习的具体情况，如练习日期、练习时长、练习题目数、正确率、错误率等信息，有利于师生更加直观地了解自己的练习情况以及不足之处。</w:t>
      </w:r>
    </w:p>
    <w:p>
      <w:pPr>
        <w:pStyle w:val="5"/>
        <w:numPr>
          <w:ilvl w:val="3"/>
          <w:numId w:val="0"/>
        </w:numPr>
        <w:spacing w:before="0" w:after="0" w:line="360" w:lineRule="auto"/>
        <w:ind w:leftChars="0"/>
      </w:pPr>
      <w:r>
        <w:rPr>
          <w:rFonts w:hint="eastAsia"/>
          <w:lang w:val="en-US" w:eastAsia="zh-CN"/>
        </w:rPr>
        <w:t>2.5</w:t>
      </w:r>
      <w:r>
        <w:rPr>
          <w:rFonts w:hint="eastAsia"/>
        </w:rPr>
        <w:t>在线学习</w:t>
      </w:r>
    </w:p>
    <w:p>
      <w:pPr>
        <w:spacing w:line="360" w:lineRule="auto"/>
        <w:ind w:firstLine="480" w:firstLineChars="200"/>
      </w:pPr>
      <w:r>
        <w:rPr>
          <w:rFonts w:hint="eastAsia"/>
        </w:rPr>
        <w:t>除了学习与考核相关的指定内容外，师生也可在学习平台学习微课堂、政策法规、安全知识、安全手册、安全标识、安全视频、M</w:t>
      </w:r>
      <w:r>
        <w:t>SDS</w:t>
      </w:r>
      <w:r>
        <w:rPr>
          <w:rFonts w:hint="eastAsia"/>
        </w:rPr>
        <w:t>、事故案例等。系统均会记录学习时长。</w:t>
      </w:r>
    </w:p>
    <w:p>
      <w:pPr>
        <w:pStyle w:val="6"/>
        <w:numPr>
          <w:ilvl w:val="4"/>
          <w:numId w:val="0"/>
        </w:numPr>
        <w:ind w:leftChars="0"/>
      </w:pPr>
      <w:r>
        <w:rPr>
          <w:rFonts w:hint="eastAsia"/>
          <w:lang w:val="en-US" w:eastAsia="zh-CN"/>
        </w:rPr>
        <w:t>2.5.1</w:t>
      </w:r>
      <w:r>
        <w:rPr>
          <w:rFonts w:hint="eastAsia"/>
        </w:rPr>
        <w:t>微课堂</w:t>
      </w:r>
    </w:p>
    <w:p>
      <w:pPr>
        <w:spacing w:line="360" w:lineRule="auto"/>
        <w:ind w:firstLine="480" w:firstLineChars="200"/>
      </w:pPr>
      <w:r>
        <w:rPr>
          <w:rFonts w:hint="eastAsia"/>
        </w:rPr>
        <w:t>系统内置有实验室安全相关的视频课程（视频总数不少于</w:t>
      </w:r>
      <w:r>
        <w:rPr>
          <w:rFonts w:hint="eastAsia"/>
          <w:lang w:val="en-US" w:eastAsia="zh-CN"/>
        </w:rPr>
        <w:t>2</w:t>
      </w:r>
      <w:r>
        <w:rPr>
          <w:rFonts w:hint="eastAsia"/>
        </w:rPr>
        <w:t>0个），师生可进行在线学习。</w:t>
      </w:r>
    </w:p>
    <w:p>
      <w:pPr>
        <w:spacing w:line="360" w:lineRule="auto"/>
        <w:ind w:firstLine="480" w:firstLineChars="200"/>
      </w:pPr>
      <w:r>
        <w:rPr>
          <w:rFonts w:hint="eastAsia"/>
        </w:rPr>
        <w:t>每一讲内容又分为多个课时，每课时的时间约为</w:t>
      </w:r>
      <w:r>
        <w:t>2</w:t>
      </w:r>
      <w:r>
        <w:rPr>
          <w:rFonts w:hint="eastAsia"/>
        </w:rPr>
        <w:t>-</w:t>
      </w:r>
      <w:r>
        <w:t>30</w:t>
      </w:r>
      <w:r>
        <w:rPr>
          <w:rFonts w:hint="eastAsia"/>
        </w:rPr>
        <w:t>分钟，以微课的形式让师生可以进行碎片化学习，提高师生的学习兴趣。</w:t>
      </w:r>
    </w:p>
    <w:p>
      <w:pPr>
        <w:pStyle w:val="6"/>
        <w:numPr>
          <w:ilvl w:val="4"/>
          <w:numId w:val="0"/>
        </w:numPr>
        <w:ind w:leftChars="0"/>
      </w:pPr>
      <w:r>
        <w:rPr>
          <w:rFonts w:hint="eastAsia"/>
          <w:lang w:val="en-US" w:eastAsia="zh-CN"/>
        </w:rPr>
        <w:t>2.5.2</w:t>
      </w:r>
      <w:r>
        <w:rPr>
          <w:rFonts w:hint="eastAsia"/>
        </w:rPr>
        <w:t>政策法规</w:t>
      </w:r>
    </w:p>
    <w:p>
      <w:pPr>
        <w:spacing w:line="360" w:lineRule="auto"/>
        <w:ind w:firstLine="480" w:firstLineChars="200"/>
      </w:pPr>
      <w:r>
        <w:rPr>
          <w:rFonts w:hint="eastAsia"/>
        </w:rPr>
        <w:t>支持师生对国家法律法规、地方法律法规以及学校制度进行在线学习，以了解当前实验室安全相关的制度与政策信息。系统将记录每一篇内容的学习时长。</w:t>
      </w:r>
    </w:p>
    <w:p>
      <w:pPr>
        <w:pStyle w:val="6"/>
        <w:numPr>
          <w:ilvl w:val="4"/>
          <w:numId w:val="0"/>
        </w:numPr>
        <w:ind w:leftChars="0"/>
      </w:pPr>
      <w:r>
        <w:rPr>
          <w:rFonts w:hint="eastAsia"/>
          <w:lang w:val="en-US" w:eastAsia="zh-CN"/>
        </w:rPr>
        <w:t>2.5.3</w:t>
      </w:r>
      <w:r>
        <w:rPr>
          <w:rFonts w:hint="eastAsia"/>
        </w:rPr>
        <w:t>安全知识</w:t>
      </w:r>
    </w:p>
    <w:p>
      <w:pPr>
        <w:spacing w:line="360" w:lineRule="auto"/>
        <w:ind w:firstLine="480" w:firstLineChars="200"/>
      </w:pPr>
      <w:r>
        <w:rPr>
          <w:rFonts w:hint="eastAsia"/>
        </w:rPr>
        <w:t>系统内置有安全知识内容</w:t>
      </w:r>
      <w:r>
        <w:rPr>
          <w:rFonts w:hint="eastAsia"/>
          <w:lang w:val="en-US" w:eastAsia="zh-CN"/>
        </w:rPr>
        <w:t>不少于1</w:t>
      </w:r>
      <w:r>
        <w:t>00</w:t>
      </w:r>
      <w:r>
        <w:rPr>
          <w:rFonts w:hint="eastAsia"/>
        </w:rPr>
        <w:t>篇，涵盖实验室安全的多个方向，师生可在线学习安全知识。</w:t>
      </w:r>
    </w:p>
    <w:p>
      <w:pPr>
        <w:pStyle w:val="6"/>
        <w:numPr>
          <w:ilvl w:val="4"/>
          <w:numId w:val="0"/>
        </w:numPr>
        <w:ind w:leftChars="0"/>
      </w:pPr>
      <w:r>
        <w:rPr>
          <w:rFonts w:hint="eastAsia"/>
          <w:lang w:val="en-US" w:eastAsia="zh-CN"/>
        </w:rPr>
        <w:t>2.5.4</w:t>
      </w:r>
      <w:r>
        <w:rPr>
          <w:rFonts w:hint="eastAsia"/>
        </w:rPr>
        <w:t>安全手册</w:t>
      </w:r>
    </w:p>
    <w:p>
      <w:pPr>
        <w:spacing w:line="360" w:lineRule="auto"/>
        <w:ind w:firstLine="480" w:firstLineChars="200"/>
      </w:pPr>
      <w:r>
        <w:rPr>
          <w:rFonts w:hint="eastAsia"/>
        </w:rPr>
        <w:t>支持按照实验室安全手册的章节，每个章节提供在线课件方式供师生学习，学习内容图文并茂，包括一般安全守则、消防安全、水电安全、化学品安全、生物安全、辐射安全、激光安全、特种设备安全、一般设备与设施安全等九大方面。</w:t>
      </w:r>
    </w:p>
    <w:p>
      <w:pPr>
        <w:pStyle w:val="6"/>
        <w:numPr>
          <w:ilvl w:val="4"/>
          <w:numId w:val="0"/>
        </w:numPr>
        <w:ind w:leftChars="0"/>
      </w:pPr>
      <w:r>
        <w:rPr>
          <w:rFonts w:hint="eastAsia"/>
          <w:lang w:val="en-US" w:eastAsia="zh-CN"/>
        </w:rPr>
        <w:t>2.5.5</w:t>
      </w:r>
      <w:r>
        <w:rPr>
          <w:rFonts w:hint="eastAsia"/>
        </w:rPr>
        <w:t>安全标识</w:t>
      </w:r>
    </w:p>
    <w:p>
      <w:pPr>
        <w:spacing w:line="360" w:lineRule="auto"/>
        <w:ind w:firstLine="480" w:firstLineChars="200"/>
      </w:pPr>
      <w:r>
        <w:rPr>
          <w:rFonts w:hint="eastAsia"/>
        </w:rPr>
        <w:t>师生可学习实验室安全标识，了解每一个标识的含义，在实验室场所中随时关注张贴的标识，从而遵守相关规定，减少实验事故的发生。</w:t>
      </w:r>
    </w:p>
    <w:p>
      <w:pPr>
        <w:pStyle w:val="6"/>
        <w:numPr>
          <w:ilvl w:val="4"/>
          <w:numId w:val="0"/>
        </w:numPr>
        <w:ind w:leftChars="0"/>
      </w:pPr>
      <w:r>
        <w:rPr>
          <w:rFonts w:hint="eastAsia"/>
          <w:lang w:val="en-US" w:eastAsia="zh-CN"/>
        </w:rPr>
        <w:t>2.5.6</w:t>
      </w:r>
      <w:r>
        <w:rPr>
          <w:rFonts w:hint="eastAsia"/>
        </w:rPr>
        <w:t>安全视频</w:t>
      </w:r>
    </w:p>
    <w:p>
      <w:pPr>
        <w:spacing w:line="360" w:lineRule="auto"/>
        <w:ind w:firstLine="480" w:firstLineChars="200"/>
      </w:pPr>
      <w:r>
        <w:rPr>
          <w:rFonts w:hint="eastAsia"/>
        </w:rPr>
        <w:t>系统提供实验室安全视频约</w:t>
      </w:r>
      <w:r>
        <w:rPr>
          <w:rFonts w:hint="eastAsia"/>
          <w:lang w:val="en-US" w:eastAsia="zh-CN"/>
        </w:rPr>
        <w:t>不少于15</w:t>
      </w:r>
      <w:r>
        <w:rPr>
          <w:rFonts w:hint="eastAsia"/>
        </w:rPr>
        <w:t>个，每一个视频时长约为5-</w:t>
      </w:r>
      <w:r>
        <w:t>8</w:t>
      </w:r>
      <w:r>
        <w:rPr>
          <w:rFonts w:hint="eastAsia"/>
        </w:rPr>
        <w:t>分钟，使师生可通过短视频的学习了解更多实验室安全相关的知识，并在日常实验中遵守实验室安全制度规范操作。</w:t>
      </w:r>
    </w:p>
    <w:p>
      <w:pPr>
        <w:pStyle w:val="6"/>
        <w:numPr>
          <w:ilvl w:val="4"/>
          <w:numId w:val="0"/>
        </w:numPr>
        <w:ind w:leftChars="0"/>
      </w:pPr>
      <w:r>
        <w:rPr>
          <w:rFonts w:hint="eastAsia"/>
          <w:lang w:val="en-US" w:eastAsia="zh-CN"/>
        </w:rPr>
        <w:t>2.5.7</w:t>
      </w:r>
      <w:r>
        <w:rPr>
          <w:rFonts w:hint="eastAsia"/>
        </w:rPr>
        <w:t>M</w:t>
      </w:r>
      <w:r>
        <w:t>SDS</w:t>
      </w:r>
    </w:p>
    <w:p>
      <w:pPr>
        <w:spacing w:line="360" w:lineRule="auto"/>
        <w:ind w:firstLine="480" w:firstLineChars="200"/>
      </w:pPr>
      <w:r>
        <w:rPr>
          <w:rFonts w:hint="eastAsia"/>
        </w:rPr>
        <w:t>系统提供MSDS数据不少于</w:t>
      </w:r>
      <w:r>
        <w:rPr>
          <w:rFonts w:hint="eastAsia"/>
          <w:lang w:val="en-US" w:eastAsia="zh-CN"/>
        </w:rPr>
        <w:t>2828</w:t>
      </w:r>
      <w:r>
        <w:rPr>
          <w:rFonts w:hint="eastAsia"/>
        </w:rPr>
        <w:t>条，支持师生在线学习化学品的理化参数、燃爆性能、对健康的危害、安全使用贮存、泄漏处置、急救措施以及有关的法律法规等十六项内容，促进其对化学品的了解，进一步提高实验室安全防护意识。</w:t>
      </w:r>
    </w:p>
    <w:p>
      <w:pPr>
        <w:spacing w:line="360" w:lineRule="auto"/>
      </w:pPr>
    </w:p>
    <w:p>
      <w:pPr>
        <w:pStyle w:val="6"/>
        <w:numPr>
          <w:ilvl w:val="4"/>
          <w:numId w:val="0"/>
        </w:numPr>
        <w:ind w:leftChars="0"/>
      </w:pPr>
      <w:r>
        <w:rPr>
          <w:rFonts w:hint="eastAsia"/>
          <w:lang w:val="en-US" w:eastAsia="zh-CN"/>
        </w:rPr>
        <w:t>2.5.8</w:t>
      </w:r>
      <w:r>
        <w:rPr>
          <w:rFonts w:hint="eastAsia"/>
        </w:rPr>
        <w:t>事故案例</w:t>
      </w:r>
    </w:p>
    <w:p>
      <w:pPr>
        <w:spacing w:line="360" w:lineRule="auto"/>
        <w:ind w:firstLine="480" w:firstLineChars="200"/>
        <w:rPr>
          <w:rFonts w:hint="eastAsia"/>
        </w:rPr>
      </w:pPr>
      <w:r>
        <w:rPr>
          <w:rFonts w:hint="eastAsia"/>
        </w:rPr>
        <w:t>师生可学习近期发生的实验室安全事故案例，了解事故原因、事故结果。安全无小事，警钟需长鸣，促使师生重视实验室安全学习与考核，从而树立理性的科研安全意识、减少实验室日常违规行为，降低实验室安全事故发生的概率。</w:t>
      </w:r>
    </w:p>
    <w:p>
      <w:pPr>
        <w:spacing w:line="360" w:lineRule="auto"/>
      </w:pPr>
    </w:p>
    <w:p>
      <w:pPr>
        <w:pStyle w:val="2"/>
        <w:numPr>
          <w:ilvl w:val="1"/>
          <w:numId w:val="0"/>
        </w:numPr>
        <w:ind w:leftChars="0"/>
      </w:pPr>
      <w:bookmarkStart w:id="68" w:name="_Toc97649510"/>
      <w:bookmarkStart w:id="69" w:name="_Toc118791118"/>
      <w:r>
        <w:rPr>
          <w:rFonts w:hint="eastAsia"/>
          <w:lang w:val="en-US" w:eastAsia="zh-CN"/>
        </w:rPr>
        <w:t>四、</w:t>
      </w:r>
      <w:r>
        <w:rPr>
          <w:rFonts w:hint="eastAsia"/>
        </w:rPr>
        <w:t>化学品全生命周期管理</w:t>
      </w:r>
      <w:bookmarkEnd w:id="68"/>
      <w:r>
        <w:rPr>
          <w:rFonts w:hint="eastAsia"/>
        </w:rPr>
        <w:t>模块</w:t>
      </w:r>
      <w:bookmarkEnd w:id="69"/>
    </w:p>
    <w:p>
      <w:pPr>
        <w:pStyle w:val="4"/>
        <w:numPr>
          <w:ilvl w:val="2"/>
          <w:numId w:val="0"/>
        </w:numPr>
        <w:spacing w:before="0" w:after="0" w:line="360" w:lineRule="auto"/>
        <w:ind w:leftChars="0"/>
      </w:pPr>
      <w:bookmarkStart w:id="70" w:name="_Toc97649511"/>
      <w:bookmarkStart w:id="71" w:name="_Toc81378406"/>
      <w:bookmarkStart w:id="72" w:name="_Toc74071821"/>
      <w:bookmarkStart w:id="73" w:name="_Toc10213444"/>
      <w:bookmarkStart w:id="74" w:name="_Toc518055411"/>
      <w:bookmarkStart w:id="75" w:name="_Toc4140063"/>
      <w:r>
        <w:rPr>
          <w:rFonts w:hint="eastAsia"/>
          <w:lang w:val="en-US" w:eastAsia="zh-CN"/>
        </w:rPr>
        <w:t>1、</w:t>
      </w:r>
      <w:r>
        <w:rPr>
          <w:rFonts w:hint="eastAsia"/>
        </w:rPr>
        <w:t>系统角色</w:t>
      </w:r>
      <w:bookmarkEnd w:id="70"/>
      <w:bookmarkEnd w:id="71"/>
      <w:bookmarkEnd w:id="72"/>
      <w:bookmarkEnd w:id="73"/>
      <w:bookmarkEnd w:id="74"/>
      <w:bookmarkEnd w:id="75"/>
    </w:p>
    <w:p>
      <w:pPr>
        <w:spacing w:line="360" w:lineRule="auto"/>
        <w:ind w:firstLine="480"/>
      </w:pPr>
      <w:r>
        <w:rPr>
          <w:rFonts w:hint="eastAsia"/>
        </w:rPr>
        <w:t>系统分为教师</w:t>
      </w:r>
      <w:r>
        <w:t>、</w:t>
      </w:r>
      <w:r>
        <w:rPr>
          <w:rFonts w:hint="eastAsia"/>
        </w:rPr>
        <w:t xml:space="preserve">学院管理员（学院保管员）、库房管理员、校级管理员等角色。 </w:t>
      </w:r>
      <w:r>
        <w:br w:type="textWrapping"/>
      </w:r>
      <w:r>
        <w:t xml:space="preserve">  </w:t>
      </w:r>
      <w:r>
        <w:rPr>
          <w:b/>
        </w:rPr>
        <w:t xml:space="preserve">  </w:t>
      </w:r>
      <w:r>
        <w:rPr>
          <w:rFonts w:hint="eastAsia"/>
          <w:b/>
        </w:rPr>
        <w:t>教师：</w:t>
      </w:r>
      <w:r>
        <w:rPr>
          <w:rFonts w:hint="eastAsia"/>
        </w:rPr>
        <w:t>在平台进行申领、申领审核、</w:t>
      </w:r>
      <w:r>
        <w:t>填写使用记录</w:t>
      </w:r>
      <w:r>
        <w:rPr>
          <w:rFonts w:hint="eastAsia"/>
        </w:rPr>
        <w:t>、回收</w:t>
      </w:r>
      <w:r>
        <w:t>申请</w:t>
      </w:r>
      <w:r>
        <w:rPr>
          <w:rFonts w:hint="eastAsia"/>
        </w:rPr>
        <w:t>，订单查看等操作的员工；</w:t>
      </w:r>
      <w:r>
        <w:br w:type="textWrapping"/>
      </w:r>
      <w:r>
        <w:tab/>
      </w:r>
      <w:r>
        <w:rPr>
          <w:rFonts w:hint="eastAsia"/>
          <w:b/>
        </w:rPr>
        <w:t>学院管理员：</w:t>
      </w:r>
      <w:r>
        <w:rPr>
          <w:rFonts w:hint="eastAsia"/>
        </w:rPr>
        <w:t>扫码出库、扫码回库、查看实验室的暂存；</w:t>
      </w:r>
    </w:p>
    <w:p>
      <w:pPr>
        <w:spacing w:line="360" w:lineRule="auto"/>
        <w:ind w:firstLine="480"/>
      </w:pPr>
      <w:r>
        <w:rPr>
          <w:rFonts w:hint="eastAsia"/>
          <w:b/>
        </w:rPr>
        <w:t>库房管理员</w:t>
      </w:r>
      <w:r>
        <w:rPr>
          <w:b/>
        </w:rPr>
        <w:t>：</w:t>
      </w:r>
      <w:r>
        <w:rPr>
          <w:rFonts w:hint="eastAsia"/>
        </w:rPr>
        <w:t>查看库存、查看申领记录，查看申领审批流程；</w:t>
      </w:r>
    </w:p>
    <w:p>
      <w:pPr>
        <w:spacing w:line="360" w:lineRule="auto"/>
        <w:ind w:firstLine="480"/>
      </w:pPr>
      <w:r>
        <w:rPr>
          <w:rFonts w:hint="eastAsia"/>
          <w:b/>
        </w:rPr>
        <w:t>校级管理员：</w:t>
      </w:r>
      <w:r>
        <w:rPr>
          <w:rFonts w:hint="eastAsia"/>
        </w:rPr>
        <w:t>扫码入库、查看库存</w:t>
      </w:r>
      <w:r>
        <w:t>、领用统计、回库统计、回收统计、</w:t>
      </w:r>
      <w:r>
        <w:rPr>
          <w:rFonts w:hint="eastAsia"/>
        </w:rPr>
        <w:t>台账</w:t>
      </w:r>
      <w:r>
        <w:t>、</w:t>
      </w:r>
      <w:r>
        <w:rPr>
          <w:rFonts w:hint="eastAsia"/>
        </w:rPr>
        <w:t>弃物回收等信息；可进行用户管理、角色管理、仓库</w:t>
      </w:r>
      <w:r>
        <w:t>管理、化学品名录管理</w:t>
      </w:r>
      <w:r>
        <w:rPr>
          <w:rFonts w:hint="eastAsia"/>
        </w:rPr>
        <w:t>、系统管理等操作的管理员。</w:t>
      </w:r>
    </w:p>
    <w:p>
      <w:pPr>
        <w:pStyle w:val="4"/>
        <w:numPr>
          <w:ilvl w:val="2"/>
          <w:numId w:val="0"/>
        </w:numPr>
        <w:spacing w:before="0" w:after="0" w:line="360" w:lineRule="auto"/>
        <w:ind w:leftChars="0"/>
      </w:pPr>
      <w:bookmarkStart w:id="76" w:name="_Toc74071822"/>
      <w:bookmarkStart w:id="77" w:name="_Toc81378407"/>
      <w:bookmarkStart w:id="78" w:name="_Toc4140064"/>
      <w:bookmarkStart w:id="79" w:name="_Toc531636066"/>
      <w:bookmarkStart w:id="80" w:name="_Toc10213445"/>
      <w:bookmarkStart w:id="81" w:name="_Toc97649512"/>
      <w:r>
        <w:rPr>
          <w:rFonts w:hint="eastAsia"/>
          <w:lang w:val="en-US" w:eastAsia="zh-CN"/>
        </w:rPr>
        <w:t>2、</w:t>
      </w:r>
      <w:r>
        <w:rPr>
          <w:rFonts w:hint="eastAsia"/>
        </w:rPr>
        <w:t>名录管理</w:t>
      </w:r>
      <w:bookmarkEnd w:id="76"/>
      <w:bookmarkEnd w:id="77"/>
      <w:bookmarkEnd w:id="78"/>
      <w:bookmarkEnd w:id="79"/>
      <w:bookmarkEnd w:id="80"/>
      <w:bookmarkEnd w:id="81"/>
    </w:p>
    <w:p>
      <w:pPr>
        <w:spacing w:line="360" w:lineRule="auto"/>
        <w:ind w:firstLine="480"/>
      </w:pPr>
      <w:r>
        <w:rPr>
          <w:rFonts w:hint="eastAsia"/>
        </w:rPr>
        <w:t>系统内置国家危化品名录的所有化学品信息，包含但不限于2828种管制品，主要信息有：化学品试剂名称、C</w:t>
      </w:r>
      <w:r>
        <w:t>AS</w:t>
      </w:r>
      <w:r>
        <w:rPr>
          <w:rFonts w:hint="eastAsia"/>
        </w:rPr>
        <w:t>号、别名、管控类型、</w:t>
      </w:r>
      <w:r>
        <w:t>化学品类型</w:t>
      </w:r>
      <w:r>
        <w:rPr>
          <w:rFonts w:hint="eastAsia"/>
        </w:rPr>
        <w:t>，库存信息的试剂都能对应到名录。学校可根据实际需求管理名录列表。</w:t>
      </w:r>
    </w:p>
    <w:p>
      <w:pPr>
        <w:spacing w:line="360" w:lineRule="auto"/>
        <w:ind w:firstLine="480"/>
      </w:pPr>
      <w:r>
        <w:rPr>
          <w:rFonts w:hint="eastAsia"/>
        </w:rPr>
        <w:t>支持按照试剂名称、C</w:t>
      </w:r>
      <w:r>
        <w:t>AS</w:t>
      </w:r>
      <w:r>
        <w:rPr>
          <w:rFonts w:hint="eastAsia"/>
        </w:rPr>
        <w:t>号或管控类型查找相应的试剂信息。</w:t>
      </w:r>
    </w:p>
    <w:p>
      <w:pPr>
        <w:spacing w:line="360" w:lineRule="auto"/>
        <w:ind w:firstLine="480"/>
      </w:pPr>
      <w:r>
        <w:rPr>
          <w:rFonts w:hint="eastAsia"/>
        </w:rPr>
        <w:t>系统内置有化学品对应的M</w:t>
      </w:r>
      <w:r>
        <w:t>SDS</w:t>
      </w:r>
      <w:r>
        <w:rPr>
          <w:rFonts w:hint="eastAsia"/>
        </w:rPr>
        <w:t>信息，可供相关人员查看，以了解化学品的理化参数、燃爆性能、对健康的危害、安全使用贮存、泄漏处置、急救措施以及有关的法律法规等十六项内容。进一步提高对危化品的认知，提高实验室安全意识。</w:t>
      </w:r>
    </w:p>
    <w:p>
      <w:pPr>
        <w:pStyle w:val="4"/>
        <w:numPr>
          <w:ilvl w:val="2"/>
          <w:numId w:val="0"/>
        </w:numPr>
        <w:spacing w:before="0" w:after="0" w:line="360" w:lineRule="auto"/>
        <w:ind w:leftChars="0"/>
      </w:pPr>
      <w:bookmarkStart w:id="82" w:name="_Toc97649514"/>
      <w:bookmarkStart w:id="83" w:name="_Toc74071829"/>
      <w:bookmarkStart w:id="84" w:name="_Toc81378414"/>
      <w:bookmarkStart w:id="85" w:name="_Toc4140066"/>
      <w:bookmarkStart w:id="86" w:name="_Toc81378411"/>
      <w:bookmarkStart w:id="87" w:name="_Toc74071826"/>
      <w:bookmarkStart w:id="88" w:name="_Toc531636068"/>
      <w:bookmarkStart w:id="89" w:name="_Toc10213447"/>
      <w:bookmarkStart w:id="90" w:name="_Toc10213446"/>
      <w:bookmarkStart w:id="91" w:name="_Toc4140065"/>
      <w:bookmarkStart w:id="92" w:name="_Toc531636067"/>
      <w:r>
        <w:rPr>
          <w:rFonts w:hint="eastAsia"/>
          <w:lang w:val="en-US" w:eastAsia="zh-CN"/>
        </w:rPr>
        <w:t>3、</w:t>
      </w:r>
      <w:r>
        <w:rPr>
          <w:rFonts w:hint="eastAsia"/>
        </w:rPr>
        <w:t>库存与领用管理</w:t>
      </w:r>
      <w:bookmarkEnd w:id="82"/>
      <w:bookmarkEnd w:id="83"/>
      <w:bookmarkEnd w:id="84"/>
    </w:p>
    <w:p>
      <w:pPr>
        <w:pStyle w:val="5"/>
        <w:numPr>
          <w:ilvl w:val="3"/>
          <w:numId w:val="0"/>
        </w:numPr>
        <w:spacing w:before="0" w:after="156" w:afterLines="50" w:line="360" w:lineRule="auto"/>
        <w:ind w:leftChars="0"/>
      </w:pPr>
      <w:r>
        <w:rPr>
          <w:rFonts w:hint="eastAsia"/>
          <w:lang w:val="en-US" w:eastAsia="zh-CN"/>
        </w:rPr>
        <w:t>3.1</w:t>
      </w:r>
      <w:r>
        <w:rPr>
          <w:rFonts w:hint="eastAsia"/>
        </w:rPr>
        <w:t>试剂入库</w:t>
      </w:r>
      <w:bookmarkEnd w:id="85"/>
      <w:bookmarkEnd w:id="86"/>
      <w:bookmarkEnd w:id="87"/>
      <w:bookmarkEnd w:id="88"/>
      <w:bookmarkEnd w:id="89"/>
    </w:p>
    <w:p>
      <w:pPr>
        <w:keepNext/>
        <w:keepLines/>
        <w:numPr>
          <w:ilvl w:val="0"/>
          <w:numId w:val="4"/>
        </w:numPr>
        <w:adjustRightInd w:val="0"/>
        <w:snapToGrid w:val="0"/>
        <w:spacing w:line="360" w:lineRule="auto"/>
        <w:jc w:val="both"/>
        <w:outlineLvl w:val="1"/>
        <w:rPr>
          <w:b/>
          <w:bCs/>
          <w:vanish/>
          <w:color w:val="000000"/>
        </w:rPr>
      </w:pPr>
      <w:bookmarkStart w:id="93" w:name="_Toc74071827"/>
      <w:bookmarkEnd w:id="93"/>
      <w:bookmarkStart w:id="94" w:name="_Toc40457216"/>
      <w:bookmarkEnd w:id="94"/>
      <w:bookmarkStart w:id="95" w:name="_Toc118791041"/>
      <w:bookmarkEnd w:id="95"/>
      <w:bookmarkStart w:id="96" w:name="_Toc41503030"/>
      <w:bookmarkEnd w:id="96"/>
      <w:bookmarkStart w:id="97" w:name="_Toc39095725"/>
      <w:bookmarkEnd w:id="97"/>
      <w:bookmarkStart w:id="98" w:name="_Toc74071635"/>
      <w:bookmarkEnd w:id="98"/>
      <w:bookmarkStart w:id="99" w:name="_Toc83389683"/>
      <w:bookmarkEnd w:id="99"/>
      <w:bookmarkStart w:id="100" w:name="_Toc40457132"/>
      <w:bookmarkEnd w:id="100"/>
      <w:bookmarkStart w:id="101" w:name="_Toc41502942"/>
      <w:bookmarkEnd w:id="101"/>
      <w:bookmarkStart w:id="102" w:name="_Toc536202504"/>
      <w:bookmarkEnd w:id="102"/>
      <w:bookmarkStart w:id="103" w:name="_Toc4140067"/>
      <w:bookmarkEnd w:id="103"/>
      <w:bookmarkStart w:id="104" w:name="_Toc118791119"/>
      <w:bookmarkEnd w:id="104"/>
      <w:bookmarkStart w:id="105" w:name="_Toc536198607"/>
      <w:bookmarkEnd w:id="105"/>
      <w:bookmarkStart w:id="106" w:name="_Toc74071741"/>
      <w:bookmarkEnd w:id="106"/>
      <w:bookmarkStart w:id="107" w:name="_Toc10040564"/>
      <w:bookmarkEnd w:id="107"/>
      <w:bookmarkStart w:id="108" w:name="_Toc4093519"/>
      <w:bookmarkEnd w:id="108"/>
      <w:bookmarkStart w:id="109" w:name="_Toc531628325"/>
      <w:bookmarkEnd w:id="109"/>
      <w:bookmarkStart w:id="110" w:name="_Toc97649515"/>
      <w:bookmarkEnd w:id="110"/>
      <w:bookmarkStart w:id="111" w:name="_Toc531636069"/>
      <w:bookmarkEnd w:id="111"/>
      <w:bookmarkStart w:id="112" w:name="_Toc118790991"/>
      <w:bookmarkEnd w:id="112"/>
      <w:bookmarkStart w:id="113" w:name="_Toc10213448"/>
      <w:bookmarkEnd w:id="113"/>
      <w:bookmarkStart w:id="114" w:name="_Toc81378412"/>
      <w:bookmarkEnd w:id="114"/>
      <w:bookmarkStart w:id="115" w:name="_Toc531629271"/>
      <w:bookmarkEnd w:id="115"/>
    </w:p>
    <w:p>
      <w:pPr>
        <w:keepNext/>
        <w:keepLines/>
        <w:numPr>
          <w:ilvl w:val="0"/>
          <w:numId w:val="4"/>
        </w:numPr>
        <w:adjustRightInd w:val="0"/>
        <w:snapToGrid w:val="0"/>
        <w:spacing w:line="360" w:lineRule="auto"/>
        <w:jc w:val="both"/>
        <w:outlineLvl w:val="1"/>
        <w:rPr>
          <w:b/>
          <w:bCs/>
          <w:vanish/>
          <w:color w:val="000000"/>
        </w:rPr>
      </w:pPr>
      <w:bookmarkStart w:id="116" w:name="_Toc41503031"/>
      <w:bookmarkEnd w:id="116"/>
      <w:bookmarkStart w:id="117" w:name="_Toc531636070"/>
      <w:bookmarkEnd w:id="117"/>
      <w:bookmarkStart w:id="118" w:name="_Toc536202505"/>
      <w:bookmarkEnd w:id="118"/>
      <w:bookmarkStart w:id="119" w:name="_Toc74071742"/>
      <w:bookmarkEnd w:id="119"/>
      <w:bookmarkStart w:id="120" w:name="_Toc74071828"/>
      <w:bookmarkEnd w:id="120"/>
      <w:bookmarkStart w:id="121" w:name="_Toc39095726"/>
      <w:bookmarkEnd w:id="121"/>
      <w:bookmarkStart w:id="122" w:name="_Toc40457133"/>
      <w:bookmarkEnd w:id="122"/>
      <w:bookmarkStart w:id="123" w:name="_Toc536198608"/>
      <w:bookmarkEnd w:id="123"/>
      <w:bookmarkStart w:id="124" w:name="_Toc118791042"/>
      <w:bookmarkEnd w:id="124"/>
      <w:bookmarkStart w:id="125" w:name="_Toc40457217"/>
      <w:bookmarkEnd w:id="125"/>
      <w:bookmarkStart w:id="126" w:name="_Toc4093520"/>
      <w:bookmarkEnd w:id="126"/>
      <w:bookmarkStart w:id="127" w:name="_Toc74071636"/>
      <w:bookmarkEnd w:id="127"/>
      <w:bookmarkStart w:id="128" w:name="_Toc118791120"/>
      <w:bookmarkEnd w:id="128"/>
      <w:bookmarkStart w:id="129" w:name="_Toc531629272"/>
      <w:bookmarkEnd w:id="129"/>
      <w:bookmarkStart w:id="130" w:name="_Toc118790992"/>
      <w:bookmarkEnd w:id="130"/>
      <w:bookmarkStart w:id="131" w:name="_Toc10040565"/>
      <w:bookmarkEnd w:id="131"/>
      <w:bookmarkStart w:id="132" w:name="_Toc531628326"/>
      <w:bookmarkEnd w:id="132"/>
      <w:bookmarkStart w:id="133" w:name="_Toc81378413"/>
      <w:bookmarkEnd w:id="133"/>
      <w:bookmarkStart w:id="134" w:name="_Toc41502943"/>
      <w:bookmarkEnd w:id="134"/>
      <w:bookmarkStart w:id="135" w:name="_Toc4140068"/>
      <w:bookmarkEnd w:id="135"/>
      <w:bookmarkStart w:id="136" w:name="_Toc83389684"/>
      <w:bookmarkEnd w:id="136"/>
      <w:bookmarkStart w:id="137" w:name="_Toc97649516"/>
      <w:bookmarkEnd w:id="137"/>
      <w:bookmarkStart w:id="138" w:name="_Toc10213449"/>
      <w:bookmarkEnd w:id="138"/>
    </w:p>
    <w:p>
      <w:pPr>
        <w:spacing w:line="360" w:lineRule="auto"/>
        <w:ind w:firstLine="480"/>
      </w:pPr>
      <w:r>
        <w:rPr>
          <w:rFonts w:hint="eastAsia"/>
        </w:rPr>
        <w:t>试剂入库支持导入和手动添加方式，也可以对接第三方的试剂采购平台的数据；</w:t>
      </w:r>
    </w:p>
    <w:p>
      <w:pPr>
        <w:spacing w:line="360" w:lineRule="auto"/>
        <w:ind w:firstLine="480"/>
      </w:pPr>
      <w:r>
        <w:rPr>
          <w:rFonts w:hint="eastAsia"/>
        </w:rPr>
        <w:t>手动添加入库需要填写试剂信息，主要包括申请采购人、存放地点、用途、试剂归属科室/试剂</w:t>
      </w:r>
      <w:r>
        <w:t>归属人</w:t>
      </w:r>
      <w:r>
        <w:rPr>
          <w:rFonts w:hint="eastAsia"/>
        </w:rPr>
        <w:t>、试剂名称/CAS号、纯度、规格、生产厂家、供应商全称、供应商电话、绑定二维码。</w:t>
      </w:r>
    </w:p>
    <w:p>
      <w:pPr>
        <w:spacing w:line="360" w:lineRule="auto"/>
        <w:ind w:firstLine="480"/>
      </w:pPr>
      <w:r>
        <w:rPr>
          <w:rFonts w:hint="eastAsia"/>
        </w:rPr>
        <w:t>试剂必须为化学品名录的试剂，不允许自定义输入试剂；</w:t>
      </w:r>
    </w:p>
    <w:p>
      <w:pPr>
        <w:spacing w:line="360" w:lineRule="auto"/>
        <w:ind w:firstLine="480"/>
      </w:pPr>
      <w:r>
        <w:rPr>
          <w:rFonts w:hint="eastAsia"/>
        </w:rPr>
        <w:t>存放地点为实验室基础信息的仓库信息，支持匹配选择；</w:t>
      </w:r>
    </w:p>
    <w:p>
      <w:pPr>
        <w:spacing w:line="360" w:lineRule="auto"/>
        <w:ind w:firstLine="480"/>
      </w:pPr>
      <w:r>
        <w:rPr>
          <w:rFonts w:hint="eastAsia"/>
        </w:rPr>
        <w:t>二维码与试剂的绑定，每瓶试剂都有唯一的二维码标签，试剂入库时给试剂贴上二维码，然后进行扫码绑定；</w:t>
      </w:r>
      <w:r>
        <w:t xml:space="preserve"> </w:t>
      </w:r>
    </w:p>
    <w:p>
      <w:pPr>
        <w:spacing w:line="360" w:lineRule="auto"/>
        <w:ind w:firstLine="480"/>
      </w:pPr>
      <w:r>
        <w:rPr>
          <w:rFonts w:hint="eastAsia"/>
        </w:rPr>
        <w:t>试剂入库需要仓管员进行签名操作，支持现场签名，也支持先入库后续批量补签操作；</w:t>
      </w:r>
    </w:p>
    <w:bookmarkEnd w:id="90"/>
    <w:bookmarkEnd w:id="91"/>
    <w:bookmarkEnd w:id="92"/>
    <w:p>
      <w:pPr>
        <w:pStyle w:val="5"/>
        <w:numPr>
          <w:ilvl w:val="3"/>
          <w:numId w:val="0"/>
        </w:numPr>
        <w:spacing w:before="0" w:after="156" w:afterLines="50" w:line="360" w:lineRule="auto"/>
        <w:ind w:leftChars="0"/>
      </w:pPr>
      <w:bookmarkStart w:id="139" w:name="_Toc10213450"/>
      <w:bookmarkStart w:id="140" w:name="_Toc81378415"/>
      <w:bookmarkStart w:id="141" w:name="_Toc4140069"/>
      <w:bookmarkStart w:id="142" w:name="_Toc74071830"/>
      <w:bookmarkStart w:id="143" w:name="_Toc531636073"/>
      <w:r>
        <w:rPr>
          <w:rFonts w:hint="eastAsia"/>
          <w:lang w:val="en-US" w:eastAsia="zh-CN"/>
        </w:rPr>
        <w:t>3.2</w:t>
      </w:r>
      <w:r>
        <w:rPr>
          <w:rFonts w:hint="eastAsia"/>
        </w:rPr>
        <w:t>库存管理</w:t>
      </w:r>
    </w:p>
    <w:p>
      <w:pPr>
        <w:spacing w:line="360" w:lineRule="auto"/>
        <w:ind w:firstLine="480"/>
      </w:pPr>
      <w:r>
        <w:rPr>
          <w:rFonts w:hint="eastAsia"/>
        </w:rPr>
        <w:t>此模块主要展示化学品试剂的库存信息，可以查看每瓶试剂名称、CAS号、纯度、规格、用途、余量、数量、试剂所属机构或</w:t>
      </w:r>
      <w:r>
        <w:t>试剂归属人</w:t>
      </w:r>
      <w:r>
        <w:rPr>
          <w:rFonts w:hint="eastAsia"/>
        </w:rPr>
        <w:t>。</w:t>
      </w:r>
    </w:p>
    <w:p>
      <w:pPr>
        <w:spacing w:line="360" w:lineRule="auto"/>
        <w:ind w:firstLine="480"/>
      </w:pPr>
      <w:r>
        <w:rPr>
          <w:rFonts w:hint="eastAsia"/>
        </w:rPr>
        <w:t>也可以</w:t>
      </w:r>
      <w:r>
        <w:t>按照</w:t>
      </w:r>
      <w:r>
        <w:rPr>
          <w:rFonts w:hint="eastAsia"/>
        </w:rPr>
        <w:t>试剂名称/CAS号、纯度（包括化学纯、分析纯、优级纯、色谱纯、其他）、规格查询试剂信息。</w:t>
      </w:r>
    </w:p>
    <w:p>
      <w:pPr>
        <w:pStyle w:val="5"/>
        <w:numPr>
          <w:ilvl w:val="3"/>
          <w:numId w:val="0"/>
        </w:numPr>
        <w:spacing w:before="0" w:after="156" w:afterLines="50" w:line="360" w:lineRule="auto"/>
        <w:ind w:leftChars="0"/>
      </w:pPr>
      <w:r>
        <w:rPr>
          <w:rFonts w:hint="eastAsia"/>
          <w:lang w:val="en-US" w:eastAsia="zh-CN"/>
        </w:rPr>
        <w:t>3.3</w:t>
      </w:r>
      <w:r>
        <w:rPr>
          <w:rFonts w:hint="eastAsia"/>
        </w:rPr>
        <w:t>试剂领用</w:t>
      </w:r>
      <w:bookmarkEnd w:id="139"/>
      <w:bookmarkEnd w:id="140"/>
      <w:bookmarkEnd w:id="141"/>
      <w:bookmarkEnd w:id="142"/>
      <w:bookmarkEnd w:id="143"/>
    </w:p>
    <w:p>
      <w:pPr>
        <w:spacing w:line="360" w:lineRule="auto"/>
        <w:ind w:firstLine="480"/>
      </w:pPr>
      <w:bookmarkStart w:id="144" w:name="_Toc531629276"/>
      <w:bookmarkEnd w:id="144"/>
      <w:bookmarkStart w:id="145" w:name="_Toc531628330"/>
      <w:bookmarkEnd w:id="145"/>
      <w:r>
        <w:rPr>
          <w:rFonts w:hint="eastAsia"/>
        </w:rPr>
        <w:t>化学品试剂申领，需要申领人填写申领信息，主要包括试剂的用途</w:t>
      </w:r>
      <w:r>
        <w:t>、</w:t>
      </w:r>
      <w:r>
        <w:rPr>
          <w:rFonts w:hint="eastAsia"/>
        </w:rPr>
        <w:t>使用地点、预约时间、试剂清单、指导人（教师）等；</w:t>
      </w:r>
    </w:p>
    <w:p>
      <w:pPr>
        <w:spacing w:line="360" w:lineRule="auto"/>
        <w:ind w:firstLine="480"/>
      </w:pPr>
      <w:r>
        <w:rPr>
          <w:rFonts w:hint="eastAsia"/>
        </w:rPr>
        <w:t>使用地点与实验室的基础信息的房间信息获取匹配，不可以自定义输入；</w:t>
      </w:r>
    </w:p>
    <w:p>
      <w:pPr>
        <w:spacing w:line="360" w:lineRule="auto"/>
        <w:ind w:firstLine="480"/>
      </w:pPr>
      <w:r>
        <w:rPr>
          <w:rFonts w:hint="eastAsia"/>
          <w:color w:val="000000"/>
        </w:rPr>
        <w:t>试剂信息支持按照试剂名称/</w:t>
      </w:r>
      <w:r>
        <w:rPr>
          <w:color w:val="000000"/>
        </w:rPr>
        <w:t>CAS</w:t>
      </w:r>
      <w:r>
        <w:rPr>
          <w:rFonts w:hint="eastAsia"/>
          <w:color w:val="000000"/>
        </w:rPr>
        <w:t>号匹配搜索选择，试剂信息可以显示试剂的名称、纯度、规格、</w:t>
      </w:r>
      <w:r>
        <w:rPr>
          <w:color w:val="000000"/>
        </w:rPr>
        <w:t>类型</w:t>
      </w:r>
      <w:r>
        <w:rPr>
          <w:rFonts w:hint="eastAsia"/>
          <w:color w:val="000000"/>
        </w:rPr>
        <w:t>；</w:t>
      </w:r>
    </w:p>
    <w:p>
      <w:pPr>
        <w:spacing w:line="360" w:lineRule="auto"/>
        <w:ind w:firstLine="480"/>
      </w:pPr>
      <w:r>
        <w:rPr>
          <w:rFonts w:hint="eastAsia"/>
        </w:rPr>
        <w:t>申领信息提交后可以生成申领订单，提交一次申请生成一个订单，每个订单有订单编号；申领人可以查看领用详情，包括试剂信息、订单状态；支持申领人在审核之前，可以取消申领订单。</w:t>
      </w:r>
    </w:p>
    <w:p>
      <w:pPr>
        <w:pStyle w:val="5"/>
        <w:numPr>
          <w:ilvl w:val="3"/>
          <w:numId w:val="0"/>
        </w:numPr>
        <w:spacing w:before="0" w:after="156" w:afterLines="50" w:line="360" w:lineRule="auto"/>
        <w:ind w:leftChars="0"/>
      </w:pPr>
      <w:bookmarkStart w:id="146" w:name="_Toc81378416"/>
      <w:bookmarkStart w:id="147" w:name="_Toc74071831"/>
      <w:r>
        <w:rPr>
          <w:rFonts w:hint="eastAsia"/>
          <w:lang w:val="en-US" w:eastAsia="zh-CN"/>
        </w:rPr>
        <w:t>3.4</w:t>
      </w:r>
      <w:r>
        <w:rPr>
          <w:rFonts w:hint="eastAsia"/>
        </w:rPr>
        <w:t>领用审核</w:t>
      </w:r>
      <w:bookmarkEnd w:id="146"/>
      <w:bookmarkEnd w:id="147"/>
    </w:p>
    <w:p>
      <w:pPr>
        <w:spacing w:line="360" w:lineRule="auto"/>
        <w:ind w:firstLine="480"/>
      </w:pPr>
      <w:r>
        <w:rPr>
          <w:rFonts w:hint="eastAsia"/>
        </w:rPr>
        <w:t>试剂申领支持流程审核，审核步骤只需管理员一步审核。</w:t>
      </w:r>
    </w:p>
    <w:p>
      <w:pPr>
        <w:spacing w:line="360" w:lineRule="auto"/>
        <w:ind w:firstLine="480"/>
      </w:pPr>
      <w:r>
        <w:rPr>
          <w:rFonts w:hint="eastAsia"/>
        </w:rPr>
        <w:t>所有审核均完成后，申领订单才会进入待出库列表。</w:t>
      </w:r>
    </w:p>
    <w:p>
      <w:pPr>
        <w:pStyle w:val="5"/>
        <w:numPr>
          <w:ilvl w:val="3"/>
          <w:numId w:val="0"/>
        </w:numPr>
        <w:spacing w:before="0" w:after="156" w:afterLines="50" w:line="360" w:lineRule="auto"/>
        <w:ind w:leftChars="0"/>
      </w:pPr>
      <w:bookmarkStart w:id="148" w:name="_Toc74071832"/>
      <w:bookmarkStart w:id="149" w:name="_Toc81378417"/>
      <w:bookmarkStart w:id="150" w:name="_Toc531636076"/>
      <w:r>
        <w:rPr>
          <w:rFonts w:hint="eastAsia"/>
          <w:lang w:val="en-US" w:eastAsia="zh-CN"/>
        </w:rPr>
        <w:t>3.5</w:t>
      </w:r>
      <w:r>
        <w:rPr>
          <w:rFonts w:hint="eastAsia"/>
        </w:rPr>
        <w:t>出库</w:t>
      </w:r>
      <w:bookmarkEnd w:id="148"/>
      <w:bookmarkEnd w:id="149"/>
      <w:bookmarkEnd w:id="150"/>
    </w:p>
    <w:p>
      <w:pPr>
        <w:spacing w:line="360" w:lineRule="auto"/>
        <w:ind w:firstLine="480"/>
      </w:pPr>
      <w:r>
        <w:rPr>
          <w:rFonts w:hint="eastAsia"/>
        </w:rPr>
        <w:t>学院管理员可以查看所有待出库的订单信息，包括试剂的信息；</w:t>
      </w:r>
    </w:p>
    <w:p>
      <w:pPr>
        <w:spacing w:line="360" w:lineRule="auto"/>
        <w:ind w:firstLine="480"/>
      </w:pPr>
      <w:r>
        <w:rPr>
          <w:rFonts w:hint="eastAsia"/>
        </w:rPr>
        <w:t>PC端支持按照订单号、申领人来查询订单信息；移动端只需通过扫描申领人的身份二维码，系统即可调用显示申领单的试剂清单。</w:t>
      </w:r>
    </w:p>
    <w:p>
      <w:pPr>
        <w:spacing w:line="360" w:lineRule="auto"/>
        <w:ind w:firstLine="480"/>
      </w:pPr>
      <w:r>
        <w:rPr>
          <w:rFonts w:hint="eastAsia"/>
        </w:rPr>
        <w:t>可选择需要出库的订单，扫描试剂的二维码，然后查看试剂的信息，选择是否进行出库操作；试剂出库支持签名操作。</w:t>
      </w:r>
    </w:p>
    <w:p>
      <w:pPr>
        <w:pStyle w:val="5"/>
        <w:numPr>
          <w:ilvl w:val="3"/>
          <w:numId w:val="0"/>
        </w:numPr>
        <w:spacing w:before="0" w:after="156" w:afterLines="50" w:line="360" w:lineRule="auto"/>
        <w:ind w:leftChars="0"/>
      </w:pPr>
      <w:bookmarkStart w:id="151" w:name="_Toc81378418"/>
      <w:bookmarkStart w:id="152" w:name="_Toc74071833"/>
      <w:bookmarkStart w:id="153" w:name="_Toc531636077"/>
      <w:r>
        <w:rPr>
          <w:rFonts w:hint="eastAsia"/>
          <w:lang w:val="en-US" w:eastAsia="zh-CN"/>
        </w:rPr>
        <w:t>3.6</w:t>
      </w:r>
      <w:r>
        <w:rPr>
          <w:rFonts w:hint="eastAsia"/>
        </w:rPr>
        <w:t>使用</w:t>
      </w:r>
      <w:bookmarkEnd w:id="151"/>
      <w:bookmarkEnd w:id="152"/>
      <w:bookmarkEnd w:id="153"/>
      <w:r>
        <w:rPr>
          <w:rFonts w:hint="eastAsia"/>
        </w:rPr>
        <w:t>记录</w:t>
      </w:r>
    </w:p>
    <w:p>
      <w:pPr>
        <w:spacing w:line="360" w:lineRule="auto"/>
        <w:ind w:firstLine="480"/>
      </w:pPr>
      <w:r>
        <w:rPr>
          <w:rFonts w:hint="eastAsia"/>
        </w:rPr>
        <w:t>领用的试剂只有申领人和申领人所在的同一个课题组人员才能填写使用记录台账。使用记录包含试剂的使用过程和使用量信息，根据填写</w:t>
      </w:r>
      <w:r>
        <w:t>的使用量自动</w:t>
      </w:r>
      <w:r>
        <w:rPr>
          <w:rFonts w:hint="eastAsia"/>
        </w:rPr>
        <w:t>计算</w:t>
      </w:r>
      <w:r>
        <w:t>余量。</w:t>
      </w:r>
    </w:p>
    <w:p>
      <w:pPr>
        <w:spacing w:line="360" w:lineRule="auto"/>
        <w:ind w:firstLine="480"/>
      </w:pPr>
      <w:r>
        <w:rPr>
          <w:rFonts w:hint="eastAsia"/>
        </w:rPr>
        <w:t>支持手机扫码填写使用记录和手写签名操作。</w:t>
      </w:r>
    </w:p>
    <w:p>
      <w:pPr>
        <w:pStyle w:val="5"/>
        <w:numPr>
          <w:ilvl w:val="3"/>
          <w:numId w:val="0"/>
        </w:numPr>
        <w:spacing w:before="0" w:after="156" w:afterLines="50" w:line="360" w:lineRule="auto"/>
        <w:ind w:leftChars="0"/>
      </w:pPr>
      <w:bookmarkStart w:id="154" w:name="_Toc531636078"/>
      <w:bookmarkStart w:id="155" w:name="_Toc74071834"/>
      <w:bookmarkStart w:id="156" w:name="_Toc81378419"/>
      <w:r>
        <w:rPr>
          <w:rFonts w:hint="eastAsia"/>
          <w:lang w:val="en-US" w:eastAsia="zh-CN"/>
        </w:rPr>
        <w:t>3.7</w:t>
      </w:r>
      <w:r>
        <w:rPr>
          <w:rFonts w:hint="eastAsia"/>
        </w:rPr>
        <w:t>回库</w:t>
      </w:r>
      <w:bookmarkEnd w:id="154"/>
      <w:bookmarkEnd w:id="155"/>
      <w:bookmarkEnd w:id="156"/>
    </w:p>
    <w:p>
      <w:pPr>
        <w:spacing w:line="360" w:lineRule="auto"/>
        <w:ind w:firstLine="480"/>
      </w:pPr>
      <w:r>
        <w:rPr>
          <w:rFonts w:hint="eastAsia"/>
        </w:rPr>
        <w:t>系统</w:t>
      </w:r>
      <w:r>
        <w:t>支持</w:t>
      </w:r>
      <w:r>
        <w:rPr>
          <w:rFonts w:hint="eastAsia"/>
        </w:rPr>
        <w:t>未用完的试剂可以进行回库操作。通过扫描绑定的二维码，查看回库的试剂信息以及</w:t>
      </w:r>
      <w:r>
        <w:t>余量</w:t>
      </w:r>
      <w:r>
        <w:rPr>
          <w:rFonts w:hint="eastAsia"/>
        </w:rPr>
        <w:t>，回库完成后可以直接签名，也可以选择后续补签。</w:t>
      </w:r>
    </w:p>
    <w:p>
      <w:pPr>
        <w:pStyle w:val="5"/>
        <w:numPr>
          <w:ilvl w:val="3"/>
          <w:numId w:val="0"/>
        </w:numPr>
        <w:spacing w:before="0" w:after="156" w:afterLines="50" w:line="360" w:lineRule="auto"/>
        <w:ind w:leftChars="0"/>
      </w:pPr>
      <w:bookmarkStart w:id="157" w:name="_Toc4140070"/>
      <w:bookmarkStart w:id="158" w:name="_Toc81378420"/>
      <w:bookmarkStart w:id="159" w:name="_Toc74071835"/>
      <w:bookmarkStart w:id="160" w:name="_Toc531636079"/>
      <w:bookmarkStart w:id="161" w:name="_Toc10213451"/>
      <w:r>
        <w:rPr>
          <w:rFonts w:hint="eastAsia"/>
          <w:lang w:val="en-US" w:eastAsia="zh-CN"/>
        </w:rPr>
        <w:t>3.8</w:t>
      </w:r>
      <w:r>
        <w:rPr>
          <w:rFonts w:hint="eastAsia"/>
        </w:rPr>
        <w:t>回收</w:t>
      </w:r>
      <w:bookmarkEnd w:id="157"/>
      <w:bookmarkEnd w:id="158"/>
      <w:bookmarkEnd w:id="159"/>
      <w:bookmarkEnd w:id="160"/>
      <w:bookmarkEnd w:id="161"/>
    </w:p>
    <w:p>
      <w:pPr>
        <w:spacing w:line="360" w:lineRule="auto"/>
        <w:ind w:firstLine="480"/>
      </w:pPr>
      <w:r>
        <w:rPr>
          <w:rFonts w:hint="eastAsia"/>
        </w:rPr>
        <w:t>试剂</w:t>
      </w:r>
      <w:r>
        <w:t>的余量为</w:t>
      </w:r>
      <w:r>
        <w:rPr>
          <w:rFonts w:hint="eastAsia"/>
        </w:rPr>
        <w:t>0时会</w:t>
      </w:r>
      <w:r>
        <w:t>自动进入待回收列表，</w:t>
      </w:r>
      <w:r>
        <w:rPr>
          <w:rFonts w:hint="eastAsia"/>
        </w:rPr>
        <w:t>申领人</w:t>
      </w:r>
      <w:r>
        <w:t>可以发起回收申请</w:t>
      </w:r>
      <w:r>
        <w:rPr>
          <w:rFonts w:hint="eastAsia"/>
        </w:rPr>
        <w:t>；</w:t>
      </w:r>
    </w:p>
    <w:p>
      <w:pPr>
        <w:spacing w:line="360" w:lineRule="auto"/>
        <w:ind w:firstLine="480"/>
      </w:pPr>
      <w:r>
        <w:rPr>
          <w:rFonts w:hint="eastAsia"/>
        </w:rPr>
        <w:t>试剂回收时只需要扫描试剂上绑定的二维码，即可查看试剂的信息。在确认信息无误后，确认回收即可。</w:t>
      </w:r>
    </w:p>
    <w:p>
      <w:pPr>
        <w:spacing w:line="360" w:lineRule="auto"/>
        <w:ind w:firstLine="480"/>
      </w:pPr>
      <w:r>
        <w:rPr>
          <w:rFonts w:hint="eastAsia"/>
        </w:rPr>
        <w:t>所有的回收记录都可以在</w:t>
      </w:r>
      <w:r>
        <w:t>回收记录</w:t>
      </w:r>
      <w:r>
        <w:rPr>
          <w:rFonts w:hint="eastAsia"/>
        </w:rPr>
        <w:t>列表中查看，</w:t>
      </w:r>
      <w:r>
        <w:t>主要是</w:t>
      </w:r>
      <w:r>
        <w:rPr>
          <w:rFonts w:hint="eastAsia"/>
        </w:rPr>
        <w:t>查看</w:t>
      </w:r>
      <w:r>
        <w:t>回收试剂的信息。支持</w:t>
      </w:r>
      <w:r>
        <w:rPr>
          <w:rFonts w:hint="eastAsia"/>
        </w:rPr>
        <w:t>通过</w:t>
      </w:r>
      <w:r>
        <w:t>试剂名称、扫描二维码进行查询</w:t>
      </w:r>
      <w:r>
        <w:rPr>
          <w:rFonts w:hint="eastAsia"/>
        </w:rPr>
        <w:t>记录</w:t>
      </w:r>
      <w:r>
        <w:t>。</w:t>
      </w:r>
    </w:p>
    <w:p>
      <w:pPr>
        <w:pStyle w:val="5"/>
        <w:numPr>
          <w:ilvl w:val="3"/>
          <w:numId w:val="0"/>
        </w:numPr>
        <w:spacing w:before="0" w:after="156" w:afterLines="50" w:line="360" w:lineRule="auto"/>
        <w:ind w:leftChars="0"/>
      </w:pPr>
      <w:bookmarkStart w:id="162" w:name="_Toc81378424"/>
      <w:bookmarkStart w:id="163" w:name="_Toc74071839"/>
      <w:bookmarkStart w:id="164" w:name="_Toc74071836"/>
      <w:bookmarkStart w:id="165" w:name="_Toc81378421"/>
      <w:bookmarkStart w:id="166" w:name="_Toc10213452"/>
      <w:bookmarkStart w:id="167" w:name="_Toc4140071"/>
      <w:bookmarkStart w:id="168" w:name="_Toc531636081"/>
      <w:r>
        <w:rPr>
          <w:rFonts w:hint="eastAsia"/>
          <w:lang w:val="en-US" w:eastAsia="zh-CN"/>
        </w:rPr>
        <w:t>3.9</w:t>
      </w:r>
      <w:r>
        <w:rPr>
          <w:rFonts w:hint="eastAsia"/>
        </w:rPr>
        <w:t>试剂报废</w:t>
      </w:r>
      <w:bookmarkEnd w:id="162"/>
      <w:bookmarkEnd w:id="163"/>
    </w:p>
    <w:p>
      <w:pPr>
        <w:spacing w:line="360" w:lineRule="auto"/>
        <w:ind w:firstLine="480"/>
      </w:pPr>
      <w:r>
        <w:rPr>
          <w:rFonts w:hint="eastAsia"/>
        </w:rPr>
        <w:t>管理员可以对试剂进行报废处理，填写数量后，系统自动扣除库存量。</w:t>
      </w:r>
    </w:p>
    <w:p>
      <w:pPr>
        <w:spacing w:line="360" w:lineRule="auto"/>
        <w:ind w:firstLine="480"/>
      </w:pPr>
      <w:r>
        <w:rPr>
          <w:rFonts w:hint="eastAsia"/>
        </w:rPr>
        <w:t>支持按照存放天数进行查询。</w:t>
      </w:r>
    </w:p>
    <w:p>
      <w:pPr>
        <w:pStyle w:val="4"/>
        <w:numPr>
          <w:ilvl w:val="2"/>
          <w:numId w:val="0"/>
        </w:numPr>
        <w:spacing w:before="0" w:after="0" w:line="360" w:lineRule="auto"/>
        <w:ind w:leftChars="0"/>
      </w:pPr>
      <w:bookmarkStart w:id="169" w:name="_Toc97649517"/>
      <w:r>
        <w:rPr>
          <w:rFonts w:hint="eastAsia"/>
          <w:lang w:val="en-US" w:eastAsia="zh-CN"/>
        </w:rPr>
        <w:t>4.</w:t>
      </w:r>
      <w:r>
        <w:rPr>
          <w:rFonts w:hint="eastAsia"/>
        </w:rPr>
        <w:t>签名补签</w:t>
      </w:r>
      <w:bookmarkEnd w:id="164"/>
      <w:bookmarkEnd w:id="165"/>
      <w:bookmarkEnd w:id="166"/>
      <w:bookmarkEnd w:id="167"/>
      <w:bookmarkEnd w:id="168"/>
      <w:bookmarkEnd w:id="169"/>
    </w:p>
    <w:p>
      <w:pPr>
        <w:spacing w:line="360" w:lineRule="auto"/>
        <w:ind w:firstLine="480"/>
      </w:pPr>
      <w:r>
        <w:rPr>
          <w:rFonts w:hint="eastAsia"/>
        </w:rPr>
        <w:t>支持在入库、出库、回库时的批量补签操作，减少频繁操作，方便快捷。</w:t>
      </w:r>
    </w:p>
    <w:p>
      <w:pPr>
        <w:pStyle w:val="4"/>
        <w:numPr>
          <w:ilvl w:val="2"/>
          <w:numId w:val="0"/>
        </w:numPr>
        <w:spacing w:before="0" w:after="0" w:line="360" w:lineRule="auto"/>
        <w:ind w:leftChars="0"/>
      </w:pPr>
      <w:bookmarkStart w:id="170" w:name="_Toc531636082"/>
      <w:bookmarkStart w:id="171" w:name="_Toc74071837"/>
      <w:bookmarkStart w:id="172" w:name="_Toc4140072"/>
      <w:bookmarkStart w:id="173" w:name="_Toc81378422"/>
      <w:bookmarkStart w:id="174" w:name="_Toc10213453"/>
      <w:bookmarkStart w:id="175" w:name="_Toc97649518"/>
      <w:r>
        <w:rPr>
          <w:rFonts w:hint="eastAsia"/>
          <w:lang w:val="en-US" w:eastAsia="zh-CN"/>
        </w:rPr>
        <w:t>5.</w:t>
      </w:r>
      <w:r>
        <w:rPr>
          <w:rFonts w:hint="eastAsia"/>
        </w:rPr>
        <w:t>轨迹管理</w:t>
      </w:r>
      <w:bookmarkEnd w:id="170"/>
      <w:bookmarkEnd w:id="171"/>
      <w:bookmarkEnd w:id="172"/>
      <w:bookmarkEnd w:id="173"/>
      <w:bookmarkEnd w:id="174"/>
      <w:bookmarkEnd w:id="175"/>
    </w:p>
    <w:p>
      <w:pPr>
        <w:spacing w:line="360" w:lineRule="auto"/>
        <w:ind w:firstLine="480"/>
      </w:pPr>
      <w:r>
        <w:rPr>
          <w:rFonts w:hint="eastAsia"/>
        </w:rPr>
        <w:t>支持通过扫描化学品二维码，查看其从入库到申领到回库的全过程轨迹信息。每个轨迹都可以查看到具体操作人，以便于责任追溯。</w:t>
      </w:r>
    </w:p>
    <w:p>
      <w:pPr>
        <w:pStyle w:val="4"/>
        <w:numPr>
          <w:ilvl w:val="2"/>
          <w:numId w:val="0"/>
        </w:numPr>
        <w:spacing w:before="0" w:after="0" w:line="360" w:lineRule="auto"/>
        <w:ind w:leftChars="0"/>
      </w:pPr>
      <w:bookmarkStart w:id="176" w:name="_Toc4140073"/>
      <w:bookmarkStart w:id="177" w:name="_Toc10213454"/>
      <w:bookmarkStart w:id="178" w:name="_Toc74071838"/>
      <w:bookmarkStart w:id="179" w:name="_Toc97649519"/>
      <w:bookmarkStart w:id="180" w:name="_Toc81378423"/>
      <w:r>
        <w:rPr>
          <w:rFonts w:hint="eastAsia"/>
          <w:lang w:val="en-US" w:eastAsia="zh-CN"/>
        </w:rPr>
        <w:t>6.</w:t>
      </w:r>
      <w:r>
        <w:rPr>
          <w:rFonts w:hint="eastAsia"/>
        </w:rPr>
        <w:t>使用</w:t>
      </w:r>
      <w:bookmarkEnd w:id="176"/>
      <w:bookmarkEnd w:id="177"/>
      <w:r>
        <w:rPr>
          <w:rFonts w:hint="eastAsia"/>
        </w:rPr>
        <w:t>台账监管</w:t>
      </w:r>
      <w:bookmarkEnd w:id="178"/>
      <w:bookmarkEnd w:id="179"/>
      <w:bookmarkEnd w:id="180"/>
    </w:p>
    <w:p>
      <w:pPr>
        <w:spacing w:line="360" w:lineRule="auto"/>
        <w:ind w:firstLine="480"/>
      </w:pPr>
      <w:r>
        <w:rPr>
          <w:rFonts w:hint="eastAsia"/>
        </w:rPr>
        <w:t>管理员可以查看化学品的使用台账，每瓶试剂都能关联到申领的订单，使用台账信息包含了领用订单的领用日期、试剂信息、领用人、领用量信息以及每一次的使用填写信息，以分条展示每次的使用量、余量、签名。</w:t>
      </w:r>
    </w:p>
    <w:p>
      <w:pPr>
        <w:pStyle w:val="4"/>
        <w:numPr>
          <w:ilvl w:val="2"/>
          <w:numId w:val="0"/>
        </w:numPr>
        <w:spacing w:before="0" w:after="0" w:line="360" w:lineRule="auto"/>
        <w:ind w:leftChars="0"/>
      </w:pPr>
      <w:bookmarkStart w:id="181" w:name="_Toc97649520"/>
      <w:bookmarkStart w:id="182" w:name="_Toc81378425"/>
      <w:bookmarkStart w:id="183" w:name="_Toc74071840"/>
      <w:r>
        <w:rPr>
          <w:rFonts w:hint="eastAsia"/>
          <w:lang w:val="en-US" w:eastAsia="zh-CN"/>
        </w:rPr>
        <w:t>7.</w:t>
      </w:r>
      <w:r>
        <w:rPr>
          <w:rFonts w:hint="eastAsia"/>
        </w:rPr>
        <w:t>盘点管理</w:t>
      </w:r>
      <w:bookmarkEnd w:id="181"/>
    </w:p>
    <w:p>
      <w:pPr>
        <w:spacing w:line="360" w:lineRule="auto"/>
        <w:ind w:firstLine="480"/>
      </w:pPr>
      <w:r>
        <w:t>可对全部仓库或区域仓库</w:t>
      </w:r>
      <w:r>
        <w:rPr>
          <w:rFonts w:hint="eastAsia"/>
        </w:rPr>
        <w:t>、实验室</w:t>
      </w:r>
      <w:r>
        <w:t>开启盘点</w:t>
      </w:r>
      <w:r>
        <w:rPr>
          <w:rFonts w:hint="eastAsia"/>
        </w:rPr>
        <w:t>计划</w:t>
      </w:r>
      <w:r>
        <w:t>，</w:t>
      </w:r>
      <w:r>
        <w:rPr>
          <w:rFonts w:hint="eastAsia"/>
        </w:rPr>
        <w:t>也可</w:t>
      </w:r>
      <w:r>
        <w:t>对全部化学品或者几种化学品</w:t>
      </w:r>
      <w:r>
        <w:rPr>
          <w:rFonts w:hint="eastAsia"/>
        </w:rPr>
        <w:t>管控</w:t>
      </w:r>
      <w:r>
        <w:t>类型开启盘点</w:t>
      </w:r>
      <w:r>
        <w:rPr>
          <w:rFonts w:hint="eastAsia"/>
        </w:rPr>
        <w:t>计划。</w:t>
      </w:r>
      <w:r>
        <w:t>开启盘点</w:t>
      </w:r>
      <w:r>
        <w:rPr>
          <w:rFonts w:hint="eastAsia"/>
        </w:rPr>
        <w:t>计划</w:t>
      </w:r>
      <w:r>
        <w:t>后</w:t>
      </w:r>
      <w:r>
        <w:rPr>
          <w:rFonts w:hint="eastAsia"/>
        </w:rPr>
        <w:t>，</w:t>
      </w:r>
      <w:r>
        <w:t>未</w:t>
      </w:r>
      <w:r>
        <w:rPr>
          <w:rFonts w:hint="eastAsia"/>
        </w:rPr>
        <w:t>进行</w:t>
      </w:r>
      <w:r>
        <w:t>盘点的化学品</w:t>
      </w:r>
      <w:r>
        <w:rPr>
          <w:rFonts w:hint="eastAsia"/>
        </w:rPr>
        <w:t>将</w:t>
      </w:r>
      <w:r>
        <w:t>无法</w:t>
      </w:r>
      <w:r>
        <w:rPr>
          <w:rFonts w:hint="eastAsia"/>
        </w:rPr>
        <w:t>被</w:t>
      </w:r>
      <w:r>
        <w:t>申领</w:t>
      </w:r>
      <w:r>
        <w:rPr>
          <w:rFonts w:hint="eastAsia"/>
        </w:rPr>
        <w:t>。</w:t>
      </w:r>
    </w:p>
    <w:p>
      <w:pPr>
        <w:spacing w:line="360" w:lineRule="auto"/>
        <w:ind w:firstLine="480"/>
      </w:pPr>
      <w:r>
        <w:rPr>
          <w:rFonts w:hint="eastAsia"/>
        </w:rPr>
        <w:t>管理员可核对化学品实际存量与系统中存量是否存在出入，若存在，则可在盘点时修改实际存量。</w:t>
      </w:r>
      <w:r>
        <w:t>盘点必须审核过，才能开启库存</w:t>
      </w:r>
      <w:r>
        <w:rPr>
          <w:rFonts w:hint="eastAsia"/>
        </w:rPr>
        <w:t>。</w:t>
      </w:r>
      <w:r>
        <w:t>盘点后的化学品</w:t>
      </w:r>
      <w:r>
        <w:rPr>
          <w:rFonts w:hint="eastAsia"/>
        </w:rPr>
        <w:t>可</w:t>
      </w:r>
      <w:r>
        <w:t>自动校正库存</w:t>
      </w:r>
      <w:r>
        <w:rPr>
          <w:rFonts w:hint="eastAsia"/>
        </w:rPr>
        <w:t>。</w:t>
      </w:r>
    </w:p>
    <w:p>
      <w:pPr>
        <w:spacing w:line="360" w:lineRule="auto"/>
        <w:ind w:firstLine="480"/>
      </w:pPr>
      <w:r>
        <w:rPr>
          <w:rFonts w:hint="eastAsia"/>
        </w:rPr>
        <w:t>支持手机扫码盘点操作，对同一化学品，可进行连续扫码盘点操作。</w:t>
      </w:r>
    </w:p>
    <w:p>
      <w:pPr>
        <w:pStyle w:val="4"/>
        <w:numPr>
          <w:ilvl w:val="2"/>
          <w:numId w:val="0"/>
        </w:numPr>
        <w:spacing w:before="0" w:after="0" w:line="360" w:lineRule="auto"/>
        <w:ind w:leftChars="0"/>
      </w:pPr>
      <w:bookmarkStart w:id="184" w:name="_Toc97649521"/>
      <w:r>
        <w:rPr>
          <w:rFonts w:hint="eastAsia"/>
          <w:lang w:val="en-US" w:eastAsia="zh-CN"/>
        </w:rPr>
        <w:t>8.</w:t>
      </w:r>
      <w:r>
        <w:rPr>
          <w:rFonts w:hint="eastAsia"/>
        </w:rPr>
        <w:t>数据统计</w:t>
      </w:r>
      <w:bookmarkEnd w:id="182"/>
      <w:bookmarkEnd w:id="183"/>
      <w:bookmarkEnd w:id="184"/>
    </w:p>
    <w:p>
      <w:pPr>
        <w:spacing w:line="360" w:lineRule="auto"/>
        <w:ind w:firstLine="480"/>
      </w:pPr>
      <w:r>
        <w:rPr>
          <w:rFonts w:hint="eastAsia"/>
        </w:rPr>
        <w:t>数据统计主要包括库存统计（库房）、暂存统计（实验室房间）、入库台账、领用台账、回库台账。</w:t>
      </w:r>
    </w:p>
    <w:p>
      <w:pPr>
        <w:spacing w:line="360" w:lineRule="auto"/>
        <w:ind w:firstLine="480"/>
      </w:pPr>
      <w:r>
        <w:rPr>
          <w:rFonts w:hint="eastAsia"/>
        </w:rPr>
        <w:t>主要是对入库、领用、回库、回收、库存的试剂信息进行查看和统计。可以导出入库试剂信息，导出格式为Excel。可以选择不同的学院查看报表信息，报表支持数据视图、折线图、柱状图三种展现形式，支持将报表保存为图片。可以查看对应课题领用的具体试剂信息。</w:t>
      </w:r>
    </w:p>
    <w:p>
      <w:pPr>
        <w:pStyle w:val="4"/>
        <w:numPr>
          <w:ilvl w:val="2"/>
          <w:numId w:val="0"/>
        </w:numPr>
        <w:spacing w:before="0" w:after="0" w:line="360" w:lineRule="auto"/>
        <w:ind w:leftChars="0"/>
      </w:pPr>
      <w:bookmarkStart w:id="185" w:name="_Toc10213456"/>
      <w:bookmarkStart w:id="186" w:name="_Toc74071841"/>
      <w:bookmarkStart w:id="187" w:name="_Toc97649522"/>
      <w:bookmarkStart w:id="188" w:name="_Toc4140075"/>
      <w:bookmarkStart w:id="189" w:name="_Toc81378426"/>
      <w:r>
        <w:rPr>
          <w:rFonts w:hint="eastAsia"/>
          <w:lang w:val="en-US" w:eastAsia="zh-CN"/>
        </w:rPr>
        <w:t>9.</w:t>
      </w:r>
      <w:r>
        <w:rPr>
          <w:rFonts w:hint="eastAsia"/>
        </w:rPr>
        <w:t>系统</w:t>
      </w:r>
      <w:r>
        <w:t>设置</w:t>
      </w:r>
      <w:bookmarkEnd w:id="185"/>
      <w:bookmarkEnd w:id="186"/>
      <w:bookmarkEnd w:id="187"/>
      <w:bookmarkEnd w:id="188"/>
      <w:bookmarkEnd w:id="189"/>
    </w:p>
    <w:p>
      <w:pPr>
        <w:spacing w:line="360" w:lineRule="auto"/>
        <w:ind w:firstLine="480"/>
      </w:pPr>
      <w:r>
        <w:rPr>
          <w:rFonts w:hint="eastAsia"/>
        </w:rPr>
        <w:t>支持入库可以设置是否需要另一个管理员审核和签名；</w:t>
      </w:r>
    </w:p>
    <w:p>
      <w:pPr>
        <w:spacing w:line="360" w:lineRule="auto"/>
        <w:ind w:firstLine="480"/>
      </w:pPr>
      <w:r>
        <w:rPr>
          <w:rFonts w:hint="eastAsia"/>
        </w:rPr>
        <w:t>支持申领可以设置按量申领或是按整瓶申领，是否需要同行人，设置同行人后，在申领时必须填写同行人姓名，同行人需要审核领用订单；</w:t>
      </w:r>
    </w:p>
    <w:p>
      <w:pPr>
        <w:spacing w:line="360" w:lineRule="auto"/>
        <w:ind w:firstLine="480"/>
      </w:pPr>
      <w:r>
        <w:rPr>
          <w:rFonts w:hint="eastAsia"/>
        </w:rPr>
        <w:t>支持申领流程自定义设置，可以针对不同管控类别设定审核流程步骤；</w:t>
      </w:r>
    </w:p>
    <w:p>
      <w:pPr>
        <w:spacing w:line="360" w:lineRule="auto"/>
        <w:ind w:firstLine="480"/>
      </w:pPr>
      <w:r>
        <w:rPr>
          <w:rFonts w:hint="eastAsia"/>
        </w:rPr>
        <w:t>支持库存、暂存上限设置，当库房库存或实验室暂存达到上限阈值时，系统发出预警提醒。支持按照实验室房间、仓库、房间面积或化学品类型设置统一的库存上限。也可为个别实验室或仓库设置特殊的库存上限。</w:t>
      </w:r>
    </w:p>
    <w:p>
      <w:pPr>
        <w:spacing w:line="360" w:lineRule="auto"/>
        <w:ind w:firstLine="480"/>
      </w:pPr>
      <w:r>
        <w:rPr>
          <w:rFonts w:hint="eastAsia"/>
        </w:rPr>
        <w:t>支持回库预警设置，可以针对不同管控类别设定是否需要回库，设置回库时间限制，超期未回库系统做出预警提示。</w:t>
      </w:r>
    </w:p>
    <w:p>
      <w:pPr>
        <w:pStyle w:val="4"/>
        <w:numPr>
          <w:ilvl w:val="2"/>
          <w:numId w:val="0"/>
        </w:numPr>
        <w:spacing w:before="0" w:after="0" w:line="360" w:lineRule="auto"/>
        <w:ind w:leftChars="0"/>
      </w:pPr>
      <w:bookmarkStart w:id="190" w:name="_Toc97649523"/>
      <w:r>
        <w:rPr>
          <w:rFonts w:hint="eastAsia"/>
          <w:lang w:val="en-US" w:eastAsia="zh-CN"/>
        </w:rPr>
        <w:t>10.</w:t>
      </w:r>
      <w:r>
        <w:rPr>
          <w:rFonts w:hint="eastAsia"/>
        </w:rPr>
        <w:t>移动端</w:t>
      </w:r>
      <w:bookmarkEnd w:id="190"/>
    </w:p>
    <w:p>
      <w:pPr>
        <w:spacing w:line="360" w:lineRule="auto"/>
        <w:ind w:firstLine="480"/>
      </w:pPr>
      <w:r>
        <w:rPr>
          <w:rFonts w:hint="eastAsia"/>
        </w:rPr>
        <w:t>支持化学品扫码入库；</w:t>
      </w:r>
    </w:p>
    <w:p>
      <w:pPr>
        <w:spacing w:line="360" w:lineRule="auto"/>
        <w:ind w:firstLine="480"/>
      </w:pPr>
      <w:r>
        <w:rPr>
          <w:rFonts w:hint="eastAsia"/>
        </w:rPr>
        <w:t>支持化学品申领、审核操作，可查询申领记录；</w:t>
      </w:r>
    </w:p>
    <w:p>
      <w:pPr>
        <w:spacing w:line="360" w:lineRule="auto"/>
        <w:ind w:firstLine="480"/>
      </w:pPr>
      <w:r>
        <w:rPr>
          <w:rFonts w:hint="eastAsia"/>
        </w:rPr>
        <w:t>支持化学品扫码出库；</w:t>
      </w:r>
    </w:p>
    <w:p>
      <w:pPr>
        <w:spacing w:line="360" w:lineRule="auto"/>
        <w:ind w:firstLine="480"/>
      </w:pPr>
      <w:r>
        <w:rPr>
          <w:rFonts w:hint="eastAsia"/>
        </w:rPr>
        <w:t>支持扫码填写使用记录和线上签名；</w:t>
      </w:r>
    </w:p>
    <w:p>
      <w:pPr>
        <w:spacing w:line="360" w:lineRule="auto"/>
        <w:ind w:firstLine="480"/>
      </w:pPr>
      <w:r>
        <w:rPr>
          <w:rFonts w:hint="eastAsia"/>
        </w:rPr>
        <w:t>支持化学品回收扫码操作，查询回收记录；</w:t>
      </w:r>
    </w:p>
    <w:p>
      <w:pPr>
        <w:spacing w:line="360" w:lineRule="auto"/>
        <w:ind w:firstLine="480"/>
      </w:pPr>
      <w:r>
        <w:rPr>
          <w:rFonts w:hint="eastAsia"/>
        </w:rPr>
        <w:t>支持化学品扫码回库操作；</w:t>
      </w:r>
    </w:p>
    <w:p>
      <w:pPr>
        <w:spacing w:line="360" w:lineRule="auto"/>
        <w:ind w:firstLine="480"/>
      </w:pPr>
      <w:r>
        <w:rPr>
          <w:rFonts w:hint="eastAsia"/>
        </w:rPr>
        <w:t>支持化学品库存查询；</w:t>
      </w:r>
    </w:p>
    <w:p>
      <w:pPr>
        <w:spacing w:line="360" w:lineRule="auto"/>
        <w:ind w:firstLine="480"/>
      </w:pPr>
      <w:r>
        <w:rPr>
          <w:rFonts w:hint="eastAsia"/>
        </w:rPr>
        <w:t>支持化学品盘点功能；</w:t>
      </w:r>
    </w:p>
    <w:p>
      <w:pPr>
        <w:spacing w:line="360" w:lineRule="auto"/>
        <w:ind w:firstLine="480"/>
      </w:pPr>
      <w:r>
        <w:rPr>
          <w:rFonts w:hint="eastAsia"/>
        </w:rPr>
        <w:t>支持待办事项提醒。</w:t>
      </w:r>
    </w:p>
    <w:p>
      <w:pPr>
        <w:spacing w:line="360" w:lineRule="auto"/>
        <w:ind w:firstLine="480"/>
      </w:pPr>
    </w:p>
    <w:p>
      <w:pPr>
        <w:spacing w:after="200" w:line="276" w:lineRule="auto"/>
      </w:pPr>
    </w:p>
    <w:sectPr>
      <w:footerReference r:id="rId5" w:type="default"/>
      <w:pgSz w:w="11900" w:h="16840"/>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1872582"/>
      <w:docPartObj>
        <w:docPartGallery w:val="autotext"/>
      </w:docPartObj>
    </w:sdtPr>
    <w:sdtContent>
      <w:p>
        <w:pPr>
          <w:pStyle w:val="9"/>
          <w:jc w:val="center"/>
        </w:pPr>
        <w:r>
          <w:fldChar w:fldCharType="begin"/>
        </w:r>
        <w:r>
          <w:instrText xml:space="preserve">PAGE   \* MERGEFORMAT</w:instrText>
        </w:r>
        <w:r>
          <w:fldChar w:fldCharType="separate"/>
        </w:r>
        <w:r>
          <w:rPr>
            <w:lang w:val="zh-CN"/>
          </w:rPr>
          <w:t>15</w:t>
        </w:r>
        <w:r>
          <w:fldChar w:fldCharType="end"/>
        </w:r>
      </w:p>
    </w:sdtContent>
  </w:sdt>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8F3BAB"/>
    <w:multiLevelType w:val="multilevel"/>
    <w:tmpl w:val="038F3BAB"/>
    <w:lvl w:ilvl="0" w:tentative="0">
      <w:start w:val="1"/>
      <w:numFmt w:val="decimal"/>
      <w:lvlText w:val="%1."/>
      <w:lvlJc w:val="left"/>
      <w:pPr>
        <w:ind w:left="425" w:hanging="425"/>
      </w:pPr>
      <w:rPr>
        <w:rFonts w:hint="eastAsia"/>
      </w:rPr>
    </w:lvl>
    <w:lvl w:ilvl="1" w:tentative="0">
      <w:start w:val="1"/>
      <w:numFmt w:val="decimal"/>
      <w:lvlText w:val="3.%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1FAA7A5D"/>
    <w:multiLevelType w:val="singleLevel"/>
    <w:tmpl w:val="1FAA7A5D"/>
    <w:lvl w:ilvl="0" w:tentative="0">
      <w:start w:val="1"/>
      <w:numFmt w:val="decimal"/>
      <w:lvlText w:val="%1."/>
      <w:lvlJc w:val="left"/>
      <w:pPr>
        <w:ind w:left="425" w:hanging="425"/>
      </w:pPr>
      <w:rPr>
        <w:rFonts w:hint="default"/>
      </w:rPr>
    </w:lvl>
  </w:abstractNum>
  <w:abstractNum w:abstractNumId="2">
    <w:nsid w:val="4CA75A52"/>
    <w:multiLevelType w:val="multilevel"/>
    <w:tmpl w:val="4CA75A52"/>
    <w:lvl w:ilvl="0" w:tentative="0">
      <w:start w:val="1"/>
      <w:numFmt w:val="decimal"/>
      <w:pStyle w:val="18"/>
      <w:lvlText w:val="%1)"/>
      <w:lvlJc w:val="left"/>
      <w:pPr>
        <w:ind w:left="420" w:firstLine="0"/>
      </w:pPr>
      <w:rPr>
        <w:rFonts w:hint="eastAsia"/>
      </w:rPr>
    </w:lvl>
    <w:lvl w:ilvl="1" w:tentative="0">
      <w:start w:val="1"/>
      <w:numFmt w:val="decimal"/>
      <w:lvlText w:val="%2、"/>
      <w:lvlJc w:val="left"/>
      <w:pPr>
        <w:ind w:left="720" w:hanging="720"/>
      </w:pPr>
      <w:rPr>
        <w:rFonts w:hint="default"/>
      </w:rPr>
    </w:lvl>
    <w:lvl w:ilvl="2" w:tentative="0">
      <w:start w:val="1"/>
      <w:numFmt w:val="lowerRoman"/>
      <w:lvlText w:val="%3."/>
      <w:lvlJc w:val="right"/>
      <w:pPr>
        <w:ind w:left="840" w:hanging="420"/>
      </w:pPr>
    </w:lvl>
    <w:lvl w:ilvl="3" w:tentative="0">
      <w:start w:val="1"/>
      <w:numFmt w:val="decimal"/>
      <w:lvlText w:val="%4."/>
      <w:lvlJc w:val="left"/>
      <w:pPr>
        <w:ind w:left="1260" w:hanging="420"/>
      </w:pPr>
    </w:lvl>
    <w:lvl w:ilvl="4" w:tentative="0">
      <w:start w:val="1"/>
      <w:numFmt w:val="lowerLetter"/>
      <w:lvlText w:val="%5)"/>
      <w:lvlJc w:val="left"/>
      <w:pPr>
        <w:ind w:left="1680" w:hanging="420"/>
      </w:pPr>
    </w:lvl>
    <w:lvl w:ilvl="5" w:tentative="0">
      <w:start w:val="1"/>
      <w:numFmt w:val="lowerRoman"/>
      <w:lvlText w:val="%6."/>
      <w:lvlJc w:val="right"/>
      <w:pPr>
        <w:ind w:left="2100" w:hanging="420"/>
      </w:pPr>
    </w:lvl>
    <w:lvl w:ilvl="6" w:tentative="0">
      <w:start w:val="1"/>
      <w:numFmt w:val="decimal"/>
      <w:lvlText w:val="%7."/>
      <w:lvlJc w:val="left"/>
      <w:pPr>
        <w:ind w:left="2520" w:hanging="420"/>
      </w:pPr>
    </w:lvl>
    <w:lvl w:ilvl="7" w:tentative="0">
      <w:start w:val="1"/>
      <w:numFmt w:val="lowerLetter"/>
      <w:lvlText w:val="%8)"/>
      <w:lvlJc w:val="left"/>
      <w:pPr>
        <w:ind w:left="2940" w:hanging="420"/>
      </w:pPr>
    </w:lvl>
    <w:lvl w:ilvl="8" w:tentative="0">
      <w:start w:val="1"/>
      <w:numFmt w:val="lowerRoman"/>
      <w:lvlText w:val="%9."/>
      <w:lvlJc w:val="right"/>
      <w:pPr>
        <w:ind w:left="3360" w:hanging="420"/>
      </w:pPr>
    </w:lvl>
  </w:abstractNum>
  <w:abstractNum w:abstractNumId="3">
    <w:nsid w:val="7D5B4F58"/>
    <w:multiLevelType w:val="multilevel"/>
    <w:tmpl w:val="7D5B4F58"/>
    <w:lvl w:ilvl="0" w:tentative="0">
      <w:start w:val="1"/>
      <w:numFmt w:val="chineseCountingThousand"/>
      <w:pStyle w:val="3"/>
      <w:suff w:val="nothing"/>
      <w:lvlText w:val="%1、"/>
      <w:lvlJc w:val="left"/>
      <w:pPr>
        <w:ind w:left="0" w:firstLine="0"/>
      </w:pPr>
      <w:rPr>
        <w:rFonts w:hint="eastAsia"/>
      </w:rPr>
    </w:lvl>
    <w:lvl w:ilvl="1" w:tentative="0">
      <w:start w:val="1"/>
      <w:numFmt w:val="decimal"/>
      <w:pStyle w:val="2"/>
      <w:isLgl/>
      <w:suff w:val="nothing"/>
      <w:lvlText w:val="%1.%2."/>
      <w:lvlJc w:val="left"/>
      <w:pPr>
        <w:ind w:left="0" w:firstLine="0"/>
      </w:pPr>
      <w:rPr>
        <w:rFonts w:hint="eastAsia"/>
      </w:rPr>
    </w:lvl>
    <w:lvl w:ilvl="2" w:tentative="0">
      <w:start w:val="1"/>
      <w:numFmt w:val="decimal"/>
      <w:pStyle w:val="4"/>
      <w:isLgl/>
      <w:suff w:val="nothing"/>
      <w:lvlText w:val="%1.%2.%3."/>
      <w:lvlJc w:val="left"/>
      <w:pPr>
        <w:ind w:left="0" w:firstLine="0"/>
      </w:pPr>
      <w:rPr>
        <w:rFonts w:hint="eastAsia"/>
      </w:rPr>
    </w:lvl>
    <w:lvl w:ilvl="3" w:tentative="0">
      <w:start w:val="1"/>
      <w:numFmt w:val="decimal"/>
      <w:pStyle w:val="5"/>
      <w:isLgl/>
      <w:suff w:val="space"/>
      <w:lvlText w:val="%1.%2.%3.%4."/>
      <w:lvlJc w:val="left"/>
      <w:pPr>
        <w:ind w:left="0" w:firstLine="0"/>
      </w:pPr>
      <w:rPr>
        <w:rFonts w:hint="eastAsia"/>
      </w:rPr>
    </w:lvl>
    <w:lvl w:ilvl="4" w:tentative="0">
      <w:start w:val="1"/>
      <w:numFmt w:val="decimal"/>
      <w:pStyle w:val="6"/>
      <w:isLgl/>
      <w:suff w:val="nothing"/>
      <w:lvlText w:val="%1.%2.%3.%4.%5"/>
      <w:lvlJc w:val="left"/>
      <w:pPr>
        <w:ind w:left="0" w:firstLine="0"/>
      </w:pPr>
      <w:rPr>
        <w:rFonts w:hint="eastAsia"/>
      </w:rPr>
    </w:lvl>
    <w:lvl w:ilvl="5" w:tentative="0">
      <w:start w:val="1"/>
      <w:numFmt w:val="decimal"/>
      <w:isLgl/>
      <w:suff w:val="nothing"/>
      <w:lvlText w:val="%1.%2.%3.%4.%5.%6."/>
      <w:lvlJc w:val="left"/>
      <w:pPr>
        <w:ind w:left="0" w:firstLine="0"/>
      </w:pPr>
      <w:rPr>
        <w:rFonts w:hint="eastAsia"/>
      </w:rPr>
    </w:lvl>
    <w:lvl w:ilvl="6" w:tentative="0">
      <w:start w:val="1"/>
      <w:numFmt w:val="decimal"/>
      <w:isLgl/>
      <w:lvlText w:val="%1.%2.%3.%4.%5.%6.%7."/>
      <w:lvlJc w:val="left"/>
      <w:pPr>
        <w:tabs>
          <w:tab w:val="left" w:pos="0"/>
        </w:tabs>
        <w:ind w:left="0" w:firstLine="0"/>
      </w:pPr>
      <w:rPr>
        <w:rFonts w:hint="eastAsia"/>
      </w:rPr>
    </w:lvl>
    <w:lvl w:ilvl="7" w:tentative="0">
      <w:start w:val="1"/>
      <w:numFmt w:val="decimal"/>
      <w:isLgl/>
      <w:suff w:val="nothing"/>
      <w:lvlText w:val="%1.%2.%3.%4.%5.%6.%7.%8."/>
      <w:lvlJc w:val="left"/>
      <w:pPr>
        <w:ind w:left="0" w:firstLine="0"/>
      </w:pPr>
      <w:rPr>
        <w:rFonts w:hint="eastAsia"/>
      </w:rPr>
    </w:lvl>
    <w:lvl w:ilvl="8" w:tentative="0">
      <w:start w:val="1"/>
      <w:numFmt w:val="decimal"/>
      <w:isLgl/>
      <w:suff w:val="nothing"/>
      <w:lvlText w:val="%1.%2.%3.%4.%5.%6.%7.%8.%9."/>
      <w:lvlJc w:val="left"/>
      <w:pPr>
        <w:ind w:left="0" w:firstLine="0"/>
      </w:pPr>
      <w:rPr>
        <w:rFonts w:hint="eastAsia"/>
      </w:rPr>
    </w:lvl>
  </w:abstractNum>
  <w:num w:numId="1">
    <w:abstractNumId w:val="3"/>
  </w:num>
  <w:num w:numId="2">
    <w:abstractNumId w:val="2"/>
    <w:lvlOverride w:ilvl="0">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0MDYzOWQ4OTE4YzFiNTI0YWYzMmRiODJlNzUxZDYifQ=="/>
  </w:docVars>
  <w:rsids>
    <w:rsidRoot w:val="39877272"/>
    <w:rsid w:val="01C07435"/>
    <w:rsid w:val="0F555474"/>
    <w:rsid w:val="21513695"/>
    <w:rsid w:val="352B4AD3"/>
    <w:rsid w:val="362D320E"/>
    <w:rsid w:val="39877272"/>
    <w:rsid w:val="469C4B0E"/>
    <w:rsid w:val="743E0AD6"/>
    <w:rsid w:val="7AFB764F"/>
    <w:rsid w:val="7BD83991"/>
    <w:rsid w:val="D9EE12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0" w:line="240" w:lineRule="auto"/>
    </w:pPr>
    <w:rPr>
      <w:rFonts w:ascii="宋体" w:hAnsi="宋体" w:eastAsia="宋体" w:cs="宋体"/>
      <w:sz w:val="24"/>
      <w:szCs w:val="24"/>
      <w:lang w:val="en-US" w:eastAsia="zh-CN" w:bidi="ar-SA"/>
    </w:rPr>
  </w:style>
  <w:style w:type="paragraph" w:styleId="3">
    <w:name w:val="heading 1"/>
    <w:basedOn w:val="1"/>
    <w:next w:val="1"/>
    <w:qFormat/>
    <w:uiPriority w:val="9"/>
    <w:pPr>
      <w:numPr>
        <w:ilvl w:val="0"/>
        <w:numId w:val="1"/>
      </w:numPr>
      <w:spacing w:line="360" w:lineRule="auto"/>
      <w:contextualSpacing/>
      <w:outlineLvl w:val="0"/>
    </w:pPr>
    <w:rPr>
      <w:b/>
      <w:smallCaps/>
      <w:spacing w:val="5"/>
      <w:sz w:val="32"/>
      <w:szCs w:val="32"/>
    </w:rPr>
  </w:style>
  <w:style w:type="paragraph" w:styleId="2">
    <w:name w:val="heading 2"/>
    <w:basedOn w:val="1"/>
    <w:next w:val="1"/>
    <w:unhideWhenUsed/>
    <w:qFormat/>
    <w:uiPriority w:val="9"/>
    <w:pPr>
      <w:numPr>
        <w:ilvl w:val="1"/>
        <w:numId w:val="1"/>
      </w:numPr>
      <w:spacing w:line="360" w:lineRule="auto"/>
      <w:outlineLvl w:val="1"/>
    </w:pPr>
    <w:rPr>
      <w:b/>
      <w:smallCaps/>
      <w:sz w:val="30"/>
      <w:szCs w:val="30"/>
    </w:rPr>
  </w:style>
  <w:style w:type="paragraph" w:styleId="4">
    <w:name w:val="heading 3"/>
    <w:basedOn w:val="1"/>
    <w:next w:val="1"/>
    <w:unhideWhenUsed/>
    <w:qFormat/>
    <w:uiPriority w:val="9"/>
    <w:pPr>
      <w:numPr>
        <w:ilvl w:val="2"/>
        <w:numId w:val="1"/>
      </w:numPr>
      <w:spacing w:before="200" w:after="200" w:line="271" w:lineRule="auto"/>
      <w:outlineLvl w:val="2"/>
    </w:pPr>
    <w:rPr>
      <w:b/>
      <w:iCs/>
      <w:smallCaps/>
      <w:spacing w:val="5"/>
      <w:sz w:val="28"/>
    </w:rPr>
  </w:style>
  <w:style w:type="paragraph" w:styleId="5">
    <w:name w:val="heading 4"/>
    <w:basedOn w:val="1"/>
    <w:next w:val="1"/>
    <w:unhideWhenUsed/>
    <w:qFormat/>
    <w:uiPriority w:val="9"/>
    <w:pPr>
      <w:numPr>
        <w:ilvl w:val="3"/>
        <w:numId w:val="1"/>
      </w:numPr>
      <w:spacing w:before="200" w:after="200" w:line="271" w:lineRule="auto"/>
      <w:outlineLvl w:val="3"/>
    </w:pPr>
    <w:rPr>
      <w:b/>
      <w:bCs/>
      <w:spacing w:val="5"/>
    </w:rPr>
  </w:style>
  <w:style w:type="paragraph" w:styleId="6">
    <w:name w:val="heading 5"/>
    <w:basedOn w:val="1"/>
    <w:next w:val="1"/>
    <w:unhideWhenUsed/>
    <w:qFormat/>
    <w:uiPriority w:val="9"/>
    <w:pPr>
      <w:numPr>
        <w:ilvl w:val="4"/>
        <w:numId w:val="1"/>
      </w:numPr>
      <w:spacing w:line="360" w:lineRule="auto"/>
      <w:outlineLvl w:val="4"/>
    </w:pPr>
    <w:rPr>
      <w:b/>
      <w:iCs/>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0"/>
    <w:pPr>
      <w:jc w:val="left"/>
    </w:pPr>
  </w:style>
  <w:style w:type="paragraph" w:styleId="8">
    <w:name w:val="Body Text Indent"/>
    <w:basedOn w:val="1"/>
    <w:semiHidden/>
    <w:unhideWhenUsed/>
    <w:qFormat/>
    <w:uiPriority w:val="99"/>
    <w:pPr>
      <w:spacing w:after="120"/>
      <w:ind w:left="420" w:leftChars="200"/>
    </w:pPr>
  </w:style>
  <w:style w:type="paragraph" w:styleId="9">
    <w:name w:val="footer"/>
    <w:basedOn w:val="1"/>
    <w:unhideWhenUsed/>
    <w:qFormat/>
    <w:uiPriority w:val="99"/>
    <w:pPr>
      <w:tabs>
        <w:tab w:val="center" w:pos="4153"/>
        <w:tab w:val="right" w:pos="8306"/>
      </w:tabs>
      <w:snapToGrid w:val="0"/>
    </w:pPr>
    <w:rPr>
      <w:sz w:val="18"/>
      <w:szCs w:val="18"/>
    </w:rPr>
  </w:style>
  <w:style w:type="paragraph" w:styleId="10">
    <w:name w:val="toc 1"/>
    <w:basedOn w:val="1"/>
    <w:next w:val="1"/>
    <w:unhideWhenUsed/>
    <w:qFormat/>
    <w:uiPriority w:val="39"/>
    <w:pPr>
      <w:spacing w:before="120" w:after="120"/>
    </w:pPr>
    <w:rPr>
      <w:b/>
      <w:bCs/>
      <w:caps/>
      <w:sz w:val="28"/>
      <w:szCs w:val="28"/>
    </w:rPr>
  </w:style>
  <w:style w:type="paragraph" w:styleId="11">
    <w:name w:val="toc 2"/>
    <w:basedOn w:val="1"/>
    <w:next w:val="1"/>
    <w:unhideWhenUsed/>
    <w:qFormat/>
    <w:uiPriority w:val="39"/>
    <w:pPr>
      <w:ind w:left="220"/>
    </w:pPr>
    <w:rPr>
      <w:rFonts w:asciiTheme="minorHAnsi" w:eastAsiaTheme="minorHAnsi"/>
      <w:smallCaps/>
      <w:sz w:val="20"/>
      <w:szCs w:val="20"/>
    </w:rPr>
  </w:style>
  <w:style w:type="paragraph" w:styleId="12">
    <w:name w:val="Body Text First Indent 2"/>
    <w:basedOn w:val="8"/>
    <w:unhideWhenUsed/>
    <w:qFormat/>
    <w:uiPriority w:val="99"/>
    <w:pPr>
      <w:widowControl w:val="0"/>
      <w:spacing w:line="360" w:lineRule="auto"/>
      <w:ind w:firstLine="420" w:firstLineChars="200"/>
      <w:jc w:val="both"/>
    </w:pPr>
    <w:rPr>
      <w:rFonts w:ascii="Calibri" w:hAnsi="Calibri" w:cs="Times New Roman"/>
      <w:kern w:val="2"/>
    </w:rPr>
  </w:style>
  <w:style w:type="table" w:styleId="14">
    <w:name w:val="Table Grid"/>
    <w:basedOn w:val="13"/>
    <w:qFormat/>
    <w:uiPriority w:val="39"/>
    <w:pPr>
      <w:widowControl w:val="0"/>
      <w:spacing w:before="50" w:beforeLines="50" w:after="50" w:afterLines="50" w:line="240" w:lineRule="auto"/>
      <w:jc w:val="both"/>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
    <w:name w:val="Grid Table 4 Accent 1"/>
    <w:basedOn w:val="13"/>
    <w:qFormat/>
    <w:uiPriority w:val="49"/>
    <w:pPr>
      <w:spacing w:after="0" w:line="240" w:lineRule="auto"/>
    </w:p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paragraph" w:customStyle="1" w:styleId="17">
    <w:name w:val="样式 首行缩进:  0 字符"/>
    <w:basedOn w:val="1"/>
    <w:qFormat/>
    <w:uiPriority w:val="0"/>
    <w:pPr>
      <w:widowControl w:val="0"/>
      <w:spacing w:line="360" w:lineRule="auto"/>
      <w:ind w:firstLine="200" w:firstLineChars="200"/>
      <w:jc w:val="both"/>
    </w:pPr>
    <w:rPr>
      <w:rFonts w:ascii="Arial" w:hAnsi="Arial"/>
      <w:kern w:val="2"/>
      <w:szCs w:val="20"/>
    </w:rPr>
  </w:style>
  <w:style w:type="paragraph" w:customStyle="1" w:styleId="18">
    <w:name w:val="编号，小四"/>
    <w:basedOn w:val="1"/>
    <w:qFormat/>
    <w:uiPriority w:val="0"/>
    <w:pPr>
      <w:widowControl w:val="0"/>
      <w:numPr>
        <w:ilvl w:val="0"/>
        <w:numId w:val="2"/>
      </w:numPr>
      <w:spacing w:line="360" w:lineRule="auto"/>
      <w:jc w:val="both"/>
    </w:pPr>
    <w:rPr>
      <w:rFonts w:ascii="Arial" w:hAnsi="Arial"/>
      <w:kern w:val="2"/>
      <w:szCs w:val="20"/>
    </w:rPr>
  </w:style>
  <w:style w:type="paragraph" w:customStyle="1" w:styleId="19">
    <w:name w:val="*正文"/>
    <w:basedOn w:val="1"/>
    <w:qFormat/>
    <w:uiPriority w:val="0"/>
    <w:pPr>
      <w:widowControl w:val="0"/>
      <w:spacing w:line="360" w:lineRule="auto"/>
      <w:jc w:val="both"/>
    </w:pPr>
    <w:rPr>
      <w:rFonts w:cs="Times New Roman"/>
      <w:kern w:val="2"/>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17271</Words>
  <Characters>17665</Characters>
  <Lines>0</Lines>
  <Paragraphs>0</Paragraphs>
  <TotalTime>1</TotalTime>
  <ScaleCrop>false</ScaleCrop>
  <LinksUpToDate>false</LinksUpToDate>
  <CharactersWithSpaces>17681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2022-12-01T18:27:00Z</dcterms:created>
  <dc:creator>迟晓波</dc:creator>
  <cp:lastModifiedBy>kq</cp:lastModifiedBy>
  <dcterms:modified xsi:type="dcterms:W3CDTF">2023-06-21T07:10:49Z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0CBE280C3DDC0F7CFE76EC63DC276564</vt:lpwstr>
  </property>
</Properties>
</file>