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6382"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学生宿舍床板</w:t>
      </w:r>
      <w:r>
        <w:rPr>
          <w:rFonts w:hint="eastAsia" w:ascii="仿宋" w:hAnsi="仿宋" w:eastAsia="仿宋"/>
          <w:sz w:val="32"/>
        </w:rPr>
        <w:t>采购招标项目参数要求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2001"/>
        <w:gridCol w:w="409"/>
        <w:gridCol w:w="1625"/>
        <w:gridCol w:w="2281"/>
      </w:tblGrid>
      <w:tr w14:paraId="0FCF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14:paraId="6220E05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001" w:type="dxa"/>
            <w:vAlign w:val="center"/>
          </w:tcPr>
          <w:p w14:paraId="6518E02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六人间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宿舍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床板采购</w:t>
            </w:r>
          </w:p>
        </w:tc>
        <w:tc>
          <w:tcPr>
            <w:tcW w:w="2034" w:type="dxa"/>
            <w:gridSpan w:val="2"/>
            <w:vAlign w:val="center"/>
          </w:tcPr>
          <w:p w14:paraId="15C6820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采购数量</w:t>
            </w:r>
          </w:p>
        </w:tc>
        <w:tc>
          <w:tcPr>
            <w:tcW w:w="2281" w:type="dxa"/>
            <w:vAlign w:val="center"/>
          </w:tcPr>
          <w:p w14:paraId="10A525C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840块</w:t>
            </w:r>
          </w:p>
        </w:tc>
      </w:tr>
      <w:tr w14:paraId="0829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14:paraId="3128B61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供货时间</w:t>
            </w:r>
          </w:p>
        </w:tc>
        <w:tc>
          <w:tcPr>
            <w:tcW w:w="2001" w:type="dxa"/>
            <w:vAlign w:val="center"/>
          </w:tcPr>
          <w:p w14:paraId="4D690DF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8月23日</w:t>
            </w:r>
          </w:p>
        </w:tc>
        <w:tc>
          <w:tcPr>
            <w:tcW w:w="2034" w:type="dxa"/>
            <w:gridSpan w:val="2"/>
            <w:vAlign w:val="center"/>
          </w:tcPr>
          <w:p w14:paraId="04BF4EA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供货地点</w:t>
            </w:r>
          </w:p>
        </w:tc>
        <w:tc>
          <w:tcPr>
            <w:tcW w:w="2281" w:type="dxa"/>
            <w:vAlign w:val="center"/>
          </w:tcPr>
          <w:p w14:paraId="0BDA59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珠海科技学院</w:t>
            </w:r>
          </w:p>
        </w:tc>
      </w:tr>
      <w:tr w14:paraId="69B0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vAlign w:val="center"/>
          </w:tcPr>
          <w:p w14:paraId="7806461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售后服务要求</w:t>
            </w:r>
          </w:p>
        </w:tc>
        <w:tc>
          <w:tcPr>
            <w:tcW w:w="2001" w:type="dxa"/>
            <w:vAlign w:val="center"/>
          </w:tcPr>
          <w:p w14:paraId="1AFDC9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质保四年</w:t>
            </w:r>
          </w:p>
        </w:tc>
        <w:tc>
          <w:tcPr>
            <w:tcW w:w="2034" w:type="dxa"/>
            <w:gridSpan w:val="2"/>
            <w:vAlign w:val="center"/>
          </w:tcPr>
          <w:p w14:paraId="0EE58A9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安装调试要求</w:t>
            </w:r>
          </w:p>
        </w:tc>
        <w:tc>
          <w:tcPr>
            <w:tcW w:w="2281" w:type="dxa"/>
            <w:vAlign w:val="center"/>
          </w:tcPr>
          <w:p w14:paraId="4AED76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需送货至指定房间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床位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内并安装</w:t>
            </w:r>
          </w:p>
        </w:tc>
      </w:tr>
      <w:tr w14:paraId="6F63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96" w:type="dxa"/>
            <w:gridSpan w:val="6"/>
          </w:tcPr>
          <w:p w14:paraId="6DABDCD7"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项目概述：1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此项目为宿舍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新增床板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宿舍分布在多栋楼宇，楼宇没有电梯，最高6楼，</w:t>
            </w:r>
            <w:bookmarkStart w:id="3" w:name="_GoBack"/>
            <w:bookmarkEnd w:id="3"/>
            <w:r>
              <w:rPr>
                <w:rFonts w:hint="eastAsia" w:ascii="仿宋" w:hAnsi="仿宋" w:eastAsia="仿宋"/>
                <w:sz w:val="28"/>
                <w:szCs w:val="28"/>
              </w:rPr>
              <w:t>最低1楼；3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.</w:t>
            </w:r>
            <w:bookmarkStart w:id="0" w:name="OLE_LINK3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招标方</w:t>
            </w:r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不提供食宿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4.招标方不提供成品保管；5.中标单位需负责将破损床板更换并清运到指定位置；</w:t>
            </w:r>
            <w:bookmarkStart w:id="1" w:name="OLE_LINK1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6.中标单位需先提供样品。</w:t>
            </w:r>
            <w:bookmarkEnd w:id="1"/>
          </w:p>
        </w:tc>
      </w:tr>
      <w:tr w14:paraId="4C8A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 w14:paraId="194CBB40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重要技术指标（必填）</w:t>
            </w:r>
          </w:p>
        </w:tc>
      </w:tr>
      <w:tr w14:paraId="37F5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2DE2EAC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327393D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指标名称</w:t>
            </w:r>
          </w:p>
        </w:tc>
        <w:tc>
          <w:tcPr>
            <w:tcW w:w="6316" w:type="dxa"/>
            <w:gridSpan w:val="4"/>
          </w:tcPr>
          <w:p w14:paraId="6589C61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参数明细</w:t>
            </w:r>
          </w:p>
        </w:tc>
      </w:tr>
      <w:tr w14:paraId="5DFD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30D76DD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7C447A1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尺寸</w:t>
            </w:r>
          </w:p>
        </w:tc>
        <w:tc>
          <w:tcPr>
            <w:tcW w:w="6316" w:type="dxa"/>
            <w:gridSpan w:val="4"/>
          </w:tcPr>
          <w:p w14:paraId="415E5FE0">
            <w:pP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1.9m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0.83m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0.02m</w:t>
            </w:r>
          </w:p>
        </w:tc>
      </w:tr>
      <w:tr w14:paraId="0A2D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6BCAE75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DA3BB73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颜色</w:t>
            </w:r>
          </w:p>
        </w:tc>
        <w:tc>
          <w:tcPr>
            <w:tcW w:w="6316" w:type="dxa"/>
            <w:gridSpan w:val="4"/>
          </w:tcPr>
          <w:p w14:paraId="60DC0B9F">
            <w:p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原木色杉木板</w:t>
            </w:r>
          </w:p>
        </w:tc>
      </w:tr>
      <w:tr w14:paraId="27A3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13C15A5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5F9741F9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材质</w:t>
            </w:r>
          </w:p>
        </w:tc>
        <w:tc>
          <w:tcPr>
            <w:tcW w:w="6316" w:type="dxa"/>
            <w:gridSpan w:val="4"/>
          </w:tcPr>
          <w:p w14:paraId="4A9F6EDC">
            <w:p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杉木床板</w:t>
            </w:r>
          </w:p>
        </w:tc>
      </w:tr>
      <w:tr w14:paraId="5526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302F519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F9748C4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细节</w:t>
            </w:r>
          </w:p>
        </w:tc>
        <w:tc>
          <w:tcPr>
            <w:tcW w:w="6316" w:type="dxa"/>
            <w:gridSpan w:val="4"/>
          </w:tcPr>
          <w:p w14:paraId="0EA60108"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床架分尺寸，床架有横梁，床板底部横梁要与床架横梁错开，床板两端横梁距离床板两顶端为25cm，床板中间无横梁，需要中标单位看现场。</w:t>
            </w:r>
          </w:p>
          <w:p w14:paraId="5B30C156"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床板干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</w:rPr>
              <w:t>燥、防腐、防蛀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无异味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eastAsia="zh-CN"/>
              </w:rPr>
              <w:t>。</w:t>
            </w:r>
          </w:p>
        </w:tc>
      </w:tr>
      <w:tr w14:paraId="5EF6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4DD92AC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FA93F73"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环保</w:t>
            </w:r>
          </w:p>
        </w:tc>
        <w:tc>
          <w:tcPr>
            <w:tcW w:w="6316" w:type="dxa"/>
            <w:gridSpan w:val="4"/>
          </w:tcPr>
          <w:p w14:paraId="57EC4FF7">
            <w:pP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bookmarkStart w:id="2" w:name="OLE_LINK2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产品应符合国家关于环保、质量等方面的要求</w:t>
            </w:r>
            <w:bookmarkEnd w:id="2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，并提供相关检测报告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7ED2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16A5F48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5ABB0ED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6316" w:type="dxa"/>
            <w:gridSpan w:val="4"/>
          </w:tcPr>
          <w:p w14:paraId="10BDEE68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（1）供应商要提供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厂家信息、生产日期、保修期限等信息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 w14:paraId="22DAFA46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（2）供应商报价应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包含货物的生产、运输、装卸、安装调试、税费等一切费用，学校不再支付其他任何费用。</w:t>
            </w:r>
          </w:p>
          <w:p w14:paraId="76831273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（3）2025年8月23日前配送到校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8"/>
                <w:szCs w:val="28"/>
                <w:shd w:val="clear" w:color="auto" w:fill="auto"/>
                <w:lang w:eastAsia="zh-CN"/>
              </w:rPr>
              <w:t>。</w:t>
            </w:r>
          </w:p>
        </w:tc>
      </w:tr>
      <w:tr w14:paraId="70B7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 w14:paraId="0C2ED7A7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一般技术指标（选填，不作为评标依据）</w:t>
            </w:r>
          </w:p>
        </w:tc>
      </w:tr>
      <w:tr w14:paraId="5917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1A3A478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02B5F57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指标名称</w:t>
            </w:r>
          </w:p>
        </w:tc>
        <w:tc>
          <w:tcPr>
            <w:tcW w:w="6316" w:type="dxa"/>
            <w:gridSpan w:val="4"/>
          </w:tcPr>
          <w:p w14:paraId="58E4670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参数明细</w:t>
            </w:r>
          </w:p>
        </w:tc>
      </w:tr>
      <w:tr w14:paraId="52FF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75D0076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78F221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16" w:type="dxa"/>
            <w:gridSpan w:val="4"/>
          </w:tcPr>
          <w:p w14:paraId="6D2520B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D6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6FA7E16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3A9120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16" w:type="dxa"/>
            <w:gridSpan w:val="4"/>
          </w:tcPr>
          <w:p w14:paraId="765E56F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A1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65B06B8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D89673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16" w:type="dxa"/>
            <w:gridSpan w:val="4"/>
          </w:tcPr>
          <w:p w14:paraId="7D58F32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FF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</w:tcPr>
          <w:p w14:paraId="1A7249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</w:t>
            </w:r>
          </w:p>
        </w:tc>
        <w:tc>
          <w:tcPr>
            <w:tcW w:w="2410" w:type="dxa"/>
            <w:gridSpan w:val="2"/>
          </w:tcPr>
          <w:p w14:paraId="3796C29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5" w:type="dxa"/>
          </w:tcPr>
          <w:p w14:paraId="32520ED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</w:t>
            </w:r>
          </w:p>
        </w:tc>
        <w:tc>
          <w:tcPr>
            <w:tcW w:w="2281" w:type="dxa"/>
          </w:tcPr>
          <w:p w14:paraId="1598EB8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2C7BB1F">
      <w:pPr>
        <w:ind w:left="443" w:hanging="443" w:hangingChars="245"/>
        <w:jc w:val="left"/>
        <w:rPr>
          <w:rFonts w:hint="eastAsia"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注：</w:t>
      </w:r>
      <w:r>
        <w:rPr>
          <w:rFonts w:ascii="仿宋" w:hAnsi="仿宋" w:eastAsia="仿宋"/>
          <w:b/>
          <w:sz w:val="18"/>
          <w:szCs w:val="18"/>
        </w:rPr>
        <w:t xml:space="preserve"> 1</w:t>
      </w:r>
      <w:r>
        <w:rPr>
          <w:rFonts w:hint="eastAsia" w:ascii="仿宋" w:hAnsi="仿宋" w:eastAsia="仿宋"/>
          <w:b/>
          <w:sz w:val="18"/>
          <w:szCs w:val="18"/>
        </w:rPr>
        <w:t>、参数不可与已获批学年采购预算有冲突，如有冲突以已批准采购文件为准</w:t>
      </w:r>
      <w:r>
        <w:rPr>
          <w:rFonts w:ascii="仿宋" w:hAnsi="仿宋" w:eastAsia="仿宋"/>
          <w:b/>
          <w:sz w:val="18"/>
          <w:szCs w:val="18"/>
        </w:rPr>
        <w:t>2</w:t>
      </w:r>
      <w:r>
        <w:rPr>
          <w:rFonts w:hint="eastAsia" w:ascii="仿宋" w:hAnsi="仿宋" w:eastAsia="仿宋"/>
          <w:b/>
          <w:sz w:val="18"/>
          <w:szCs w:val="18"/>
        </w:rPr>
        <w:t>、不得含有排他性技术指标</w:t>
      </w:r>
      <w:r>
        <w:rPr>
          <w:rFonts w:ascii="仿宋" w:hAnsi="仿宋" w:eastAsia="仿宋"/>
          <w:b/>
          <w:sz w:val="18"/>
          <w:szCs w:val="18"/>
        </w:rPr>
        <w:t>3</w:t>
      </w:r>
      <w:r>
        <w:rPr>
          <w:rFonts w:hint="eastAsia" w:ascii="仿宋" w:hAnsi="仿宋" w:eastAsia="仿宋"/>
          <w:b/>
          <w:sz w:val="18"/>
          <w:szCs w:val="18"/>
        </w:rPr>
        <w:t>、条目可根据具体情况增减</w:t>
      </w:r>
      <w:r>
        <w:rPr>
          <w:rFonts w:ascii="仿宋" w:hAnsi="仿宋" w:eastAsia="仿宋"/>
          <w:b/>
          <w:sz w:val="18"/>
          <w:szCs w:val="18"/>
        </w:rPr>
        <w:t>4</w:t>
      </w:r>
      <w:r>
        <w:rPr>
          <w:rFonts w:hint="eastAsia" w:ascii="仿宋" w:hAnsi="仿宋" w:eastAsia="仿宋"/>
          <w:b/>
          <w:sz w:val="18"/>
          <w:szCs w:val="18"/>
        </w:rPr>
        <w:t>、本页不够可另起一页。</w:t>
      </w:r>
    </w:p>
    <w:p w14:paraId="45D6D8AC">
      <w:pPr>
        <w:ind w:left="443" w:hanging="443" w:hangingChars="245"/>
        <w:jc w:val="left"/>
        <w:rPr>
          <w:rFonts w:hint="eastAsia" w:ascii="仿宋" w:hAnsi="仿宋" w:eastAsia="仿宋"/>
          <w:b/>
          <w:sz w:val="18"/>
          <w:szCs w:val="18"/>
        </w:rPr>
      </w:pPr>
    </w:p>
    <w:p w14:paraId="550AB8E5">
      <w:pPr>
        <w:ind w:left="443" w:hanging="443" w:hangingChars="245"/>
        <w:jc w:val="left"/>
        <w:rPr>
          <w:rFonts w:hint="eastAsia" w:ascii="仿宋" w:hAnsi="仿宋" w:eastAsia="仿宋"/>
          <w:b/>
          <w:sz w:val="18"/>
          <w:szCs w:val="18"/>
        </w:rPr>
      </w:pPr>
    </w:p>
    <w:p w14:paraId="63E2EA95">
      <w:pPr>
        <w:ind w:left="784" w:hanging="784" w:hangingChars="2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drawing>
          <wp:inline distT="0" distB="0" distL="114300" distR="114300">
            <wp:extent cx="5264150" cy="2733040"/>
            <wp:effectExtent l="0" t="0" r="12700" b="10160"/>
            <wp:docPr id="2" name="图片 2" descr="174893528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8935288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CE10C"/>
    <w:multiLevelType w:val="singleLevel"/>
    <w:tmpl w:val="907CE10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TdmYzIyZDJiYzNkYzE5Y2Y4YTM1MDZjM2I3YzcifQ=="/>
    <w:docVar w:name="KSO_WPS_MARK_KEY" w:val="b92dcd72-9261-49cd-b7af-fe1fb30ba7a8"/>
  </w:docVars>
  <w:rsids>
    <w:rsidRoot w:val="005E2522"/>
    <w:rsid w:val="00015C49"/>
    <w:rsid w:val="00030EE8"/>
    <w:rsid w:val="00085AD5"/>
    <w:rsid w:val="000E0E4C"/>
    <w:rsid w:val="0011654D"/>
    <w:rsid w:val="0028660C"/>
    <w:rsid w:val="002959D1"/>
    <w:rsid w:val="00392720"/>
    <w:rsid w:val="004B62D7"/>
    <w:rsid w:val="005C16E2"/>
    <w:rsid w:val="005E2522"/>
    <w:rsid w:val="00657E40"/>
    <w:rsid w:val="006C4B41"/>
    <w:rsid w:val="00741CF4"/>
    <w:rsid w:val="00800245"/>
    <w:rsid w:val="00821514"/>
    <w:rsid w:val="008E6A4A"/>
    <w:rsid w:val="00940223"/>
    <w:rsid w:val="00A2753A"/>
    <w:rsid w:val="00A702C0"/>
    <w:rsid w:val="00BA4A43"/>
    <w:rsid w:val="00C5521A"/>
    <w:rsid w:val="00C65A79"/>
    <w:rsid w:val="00C74CA6"/>
    <w:rsid w:val="00D66CF2"/>
    <w:rsid w:val="00DD7996"/>
    <w:rsid w:val="00E11975"/>
    <w:rsid w:val="00E84C73"/>
    <w:rsid w:val="00ED3E9A"/>
    <w:rsid w:val="00F84325"/>
    <w:rsid w:val="033D6571"/>
    <w:rsid w:val="0AD9163F"/>
    <w:rsid w:val="0B6576F6"/>
    <w:rsid w:val="11324A65"/>
    <w:rsid w:val="20393C83"/>
    <w:rsid w:val="21115269"/>
    <w:rsid w:val="23DC2E61"/>
    <w:rsid w:val="250C42BB"/>
    <w:rsid w:val="26DB51D7"/>
    <w:rsid w:val="2B5B2800"/>
    <w:rsid w:val="2E3737E1"/>
    <w:rsid w:val="32B51EF8"/>
    <w:rsid w:val="32C83002"/>
    <w:rsid w:val="32D903DA"/>
    <w:rsid w:val="357D39A1"/>
    <w:rsid w:val="3A97218A"/>
    <w:rsid w:val="44B92AE0"/>
    <w:rsid w:val="44C80F95"/>
    <w:rsid w:val="45C22CCC"/>
    <w:rsid w:val="48407282"/>
    <w:rsid w:val="4BB108AD"/>
    <w:rsid w:val="4D455887"/>
    <w:rsid w:val="50695250"/>
    <w:rsid w:val="535C1446"/>
    <w:rsid w:val="6A293E05"/>
    <w:rsid w:val="6A6A54BF"/>
    <w:rsid w:val="6ECF29D2"/>
    <w:rsid w:val="705F3EF5"/>
    <w:rsid w:val="76DF15BB"/>
    <w:rsid w:val="7B7C3358"/>
    <w:rsid w:val="7CBD2282"/>
    <w:rsid w:val="7E281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577</Characters>
  <Lines>4</Lines>
  <Paragraphs>1</Paragraphs>
  <TotalTime>1</TotalTime>
  <ScaleCrop>false</ScaleCrop>
  <LinksUpToDate>false</LinksUpToDate>
  <CharactersWithSpaces>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2018-06-26T01:11:00Z</dcterms:created>
  <dc:creator>李 一男</dc:creator>
  <cp:lastModifiedBy>fayfay</cp:lastModifiedBy>
  <cp:lastPrinted>2022-07-14T07:48:00Z</cp:lastPrinted>
  <dcterms:modified xsi:type="dcterms:W3CDTF">2025-07-02T02:37:05Z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E2DDF882A0BB4F028CB81A4F5F1FB3B8_13</vt:lpwstr>
  </property>
  <property fmtid="{D5CDD505-2E9C-101B-9397-08002B2CF9AE}" pid="4" name="KSOTemplateDocerSaveRecord">
    <vt:lpwstr>eyJoZGlkIjoiNjQ0ODA4ZjQ2YTI4ODUzNDU3MjExMmVmZjMyM2YzNjEiLCJ1c2VySWQiOiIzNTM5NDEzNjgifQ==</vt:lpwstr>
  </property>
</Properties>
</file>