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665F">
      <w:pPr>
        <w:keepNext w:val="0"/>
        <w:keepLines w:val="0"/>
        <w:pageBreakBefore w:val="0"/>
        <w:widowControl/>
        <w:tabs>
          <w:tab w:val="left" w:pos="676"/>
          <w:tab w:val="left" w:pos="2330"/>
          <w:tab w:val="left" w:pos="9230"/>
        </w:tabs>
        <w:kinsoku/>
        <w:wordWrap/>
        <w:overflowPunct/>
        <w:topLinePunct w:val="0"/>
        <w:autoSpaceDE w:val="0"/>
        <w:autoSpaceDN w:val="0"/>
        <w:bidi w:val="0"/>
        <w:adjustRightInd/>
        <w:snapToGrid/>
        <w:spacing w:after="0" w:line="400" w:lineRule="atLeast"/>
        <w:jc w:val="center"/>
        <w:textAlignment w:val="auto"/>
        <w:outlineLvl w:val="0"/>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校园垃圾清运服务项目需求</w:t>
      </w:r>
    </w:p>
    <w:p w14:paraId="1D4EB742">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一、项目概况</w:t>
      </w:r>
    </w:p>
    <w:p w14:paraId="0789E9E7">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为保障校园环境卫生整洁，提升垃圾收运效率与管理水平，我校拟通过公开招标方式，择优选择具备专业资质、丰富经验及高效服务能力的垃圾清运公司，承担校内生活垃圾及绿化垃圾的转运与外运处置工作。合作时间从2026年2月21日开始，期限为1年，如合作期内履约情况良好并满足学校要求，可续签1年。</w:t>
      </w:r>
    </w:p>
    <w:p w14:paraId="4D24FD10">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二、校园垃圾产生量基本情况</w:t>
      </w:r>
    </w:p>
    <w:p w14:paraId="3457F04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根据近年运行数据统计，校园垃圾年产生量如下：</w:t>
      </w:r>
    </w:p>
    <w:p w14:paraId="57ABDB0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生活垃圾：6,000吨/年</w:t>
      </w:r>
    </w:p>
    <w:p w14:paraId="1A0FF776">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绿化垃圾：5,000吨/年</w:t>
      </w:r>
    </w:p>
    <w:p w14:paraId="1969E5C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sz w:val="28"/>
          <w:szCs w:val="28"/>
        </w:rPr>
      </w:pPr>
      <w:r>
        <w:rPr>
          <w:rStyle w:val="3"/>
          <w:rFonts w:hint="eastAsia" w:ascii="仿宋" w:hAnsi="仿宋" w:eastAsia="仿宋" w:cs="仿宋"/>
          <w:sz w:val="28"/>
          <w:szCs w:val="28"/>
          <w:lang w:val="en-US" w:eastAsia="zh-CN"/>
        </w:rPr>
        <w:t>合计年垃圾清运总量约为11,000吨，垃圾种类主要包含可回收垃圾、其它垃圾，新生报到期间会产生大量泡沫垃圾及季节性绿化修剪废弃物等。</w:t>
      </w:r>
    </w:p>
    <w:p w14:paraId="7DE8647C">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三、服务时间与作业要求</w:t>
      </w:r>
    </w:p>
    <w:p w14:paraId="5C61BEFA">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作业时间：每日04:30至24:00实行不间断作业，确保垃圾“随满随清”，不得出现垃圾堆积、溢出或异味扰民现象。</w:t>
      </w:r>
    </w:p>
    <w:p w14:paraId="69725548">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响应时效：接到校方通知</w:t>
      </w:r>
      <w:r>
        <w:rPr>
          <w:rStyle w:val="3"/>
          <w:rFonts w:hint="eastAsia" w:ascii="仿宋" w:hAnsi="仿宋" w:eastAsia="仿宋" w:cs="仿宋"/>
          <w:sz w:val="28"/>
          <w:szCs w:val="28"/>
          <w:highlight w:val="none"/>
          <w:lang w:val="en-US" w:eastAsia="zh-CN"/>
        </w:rPr>
        <w:t>或物业巡查人员</w:t>
      </w:r>
      <w:r>
        <w:rPr>
          <w:rStyle w:val="3"/>
          <w:rFonts w:hint="eastAsia" w:ascii="仿宋" w:hAnsi="仿宋" w:eastAsia="仿宋" w:cs="仿宋"/>
          <w:sz w:val="28"/>
          <w:szCs w:val="28"/>
          <w:lang w:val="en-US" w:eastAsia="zh-CN"/>
        </w:rPr>
        <w:t>发现垃圾桶满溢后，须在30分钟内完成清运。</w:t>
      </w:r>
    </w:p>
    <w:p w14:paraId="3E60A21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节假日及寒暑假期间：暑假期间毕业生宿舍退寝和新生入学期间，垃圾量大量增加，需配合学校完成清运工作。同时寒暑假期间仍需按日常标准提供清运服务，不得降低频次或服务质量。</w:t>
      </w:r>
    </w:p>
    <w:p w14:paraId="5B4E1D16">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四、设备与资源配置要求</w:t>
      </w:r>
    </w:p>
    <w:p w14:paraId="21504F12">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投标单位须具备并承诺在服务期内常驻以下设备资源于校园或可即时调度至校园：</w:t>
      </w:r>
    </w:p>
    <w:p w14:paraId="2EA6ED73">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（1）中转运输车辆：</w:t>
      </w:r>
    </w:p>
    <w:p w14:paraId="669BC71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highlight w:val="none"/>
          <w:lang w:val="en-US" w:eastAsia="zh-CN"/>
        </w:rPr>
      </w:pPr>
      <w:r>
        <w:rPr>
          <w:rStyle w:val="3"/>
          <w:rFonts w:hint="eastAsia" w:ascii="仿宋" w:hAnsi="仿宋" w:eastAsia="仿宋" w:cs="仿宋"/>
          <w:sz w:val="28"/>
          <w:szCs w:val="28"/>
          <w:lang w:val="en-US" w:eastAsia="zh-CN"/>
        </w:rPr>
        <w:t>配备</w:t>
      </w:r>
      <w:r>
        <w:rPr>
          <w:rStyle w:val="3"/>
          <w:rFonts w:hint="eastAsia" w:ascii="仿宋" w:hAnsi="仿宋" w:eastAsia="仿宋" w:cs="仿宋"/>
          <w:sz w:val="28"/>
          <w:szCs w:val="28"/>
          <w:highlight w:val="none"/>
          <w:lang w:val="en-US" w:eastAsia="zh-CN"/>
        </w:rPr>
        <w:t>不低于2台7立方米垃圾中转车，常驻校园，用于日常桶装垃圾收集与短驳转运，电</w:t>
      </w:r>
      <w:bookmarkStart w:id="0" w:name="_GoBack"/>
      <w:bookmarkEnd w:id="0"/>
      <w:r>
        <w:rPr>
          <w:rStyle w:val="3"/>
          <w:rFonts w:hint="eastAsia" w:ascii="仿宋" w:hAnsi="仿宋" w:eastAsia="仿宋" w:cs="仿宋"/>
          <w:sz w:val="28"/>
          <w:szCs w:val="28"/>
          <w:highlight w:val="none"/>
          <w:lang w:val="en-US" w:eastAsia="zh-CN"/>
        </w:rPr>
        <w:t>车优先；</w:t>
      </w:r>
    </w:p>
    <w:p w14:paraId="5701192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（2）压缩转运车辆：</w:t>
      </w:r>
    </w:p>
    <w:p w14:paraId="0069F5EB">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配备1台8吨压缩式垃圾车，高频次进校作业（每日不少于4次），负责将中转垃圾压缩后转运至指定处理终端；</w:t>
      </w:r>
    </w:p>
    <w:p w14:paraId="2D23E3A3">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（3）大型外运车辆：</w:t>
      </w:r>
    </w:p>
    <w:p w14:paraId="6D4B0AF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配备1台25吨大勾臂式垃圾车，用于配合大型垃圾箱体（如压缩箱）的整体吊装与外运；</w:t>
      </w:r>
    </w:p>
    <w:p w14:paraId="3AA5FE3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（4）压缩储存设施：</w:t>
      </w:r>
    </w:p>
    <w:p w14:paraId="28339B3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校内配置2个18立方米地面式压缩垃圾箱，由中标单位负责维护、清空及正常使用保障。</w:t>
      </w:r>
    </w:p>
    <w:p w14:paraId="14036CCE">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sz w:val="28"/>
          <w:szCs w:val="28"/>
        </w:rPr>
      </w:pPr>
      <w:r>
        <w:rPr>
          <w:rStyle w:val="3"/>
          <w:rFonts w:hint="eastAsia" w:ascii="仿宋" w:hAnsi="仿宋" w:eastAsia="仿宋" w:cs="仿宋"/>
          <w:sz w:val="28"/>
          <w:szCs w:val="28"/>
          <w:lang w:val="en-US" w:eastAsia="zh-CN"/>
        </w:rPr>
        <w:t>所有车辆及设备须符合国家环保、安全及机动车排放标准，并定期维保，确保运行良好。</w:t>
      </w:r>
    </w:p>
    <w:p w14:paraId="3A254987">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五、服务内容范围</w:t>
      </w:r>
    </w:p>
    <w:p w14:paraId="662EA7B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highlight w:val="none"/>
          <w:lang w:val="en-US" w:eastAsia="zh-CN"/>
        </w:rPr>
      </w:pPr>
      <w:r>
        <w:rPr>
          <w:rStyle w:val="3"/>
          <w:rFonts w:hint="eastAsia" w:ascii="仿宋" w:hAnsi="仿宋" w:eastAsia="仿宋" w:cs="仿宋"/>
          <w:sz w:val="28"/>
          <w:szCs w:val="28"/>
          <w:highlight w:val="none"/>
          <w:lang w:val="en-US" w:eastAsia="zh-CN"/>
        </w:rPr>
        <w:t xml:space="preserve">负责校内300个750升垃圾桶的密闭清运工作，覆盖校园67栋楼宇，包括教学楼、宿舍区、食堂及公共区域的生活垃圾与绿化垃圾。 </w:t>
      </w:r>
    </w:p>
    <w:p w14:paraId="4241A194">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所有垃圾须运送至政府指定或合法合规的垃圾终端处理场所；</w:t>
      </w:r>
    </w:p>
    <w:p w14:paraId="0CFC109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建立清运台账，每月向校方提交垃圾清运量、频次；</w:t>
      </w:r>
    </w:p>
    <w:p w14:paraId="511A6980">
      <w:pPr>
        <w:keepNext w:val="0"/>
        <w:keepLines w:val="0"/>
        <w:pageBreakBefore w:val="0"/>
        <w:widowControl w:val="0"/>
        <w:kinsoku/>
        <w:wordWrap/>
        <w:overflowPunct/>
        <w:topLinePunct w:val="0"/>
        <w:autoSpaceDE/>
        <w:autoSpaceDN/>
        <w:bidi w:val="0"/>
        <w:adjustRightInd/>
        <w:snapToGrid/>
        <w:spacing w:after="0" w:line="560" w:lineRule="exact"/>
        <w:textAlignment w:val="auto"/>
        <w:rPr>
          <w:rStyle w:val="3"/>
          <w:rFonts w:hint="eastAsia" w:ascii="仿宋" w:hAnsi="仿宋" w:eastAsia="仿宋" w:cs="仿宋"/>
          <w:b/>
          <w:bCs/>
          <w:sz w:val="28"/>
          <w:szCs w:val="28"/>
          <w:lang w:val="en-US" w:eastAsia="zh-CN"/>
        </w:rPr>
      </w:pPr>
      <w:r>
        <w:rPr>
          <w:rStyle w:val="3"/>
          <w:rFonts w:hint="eastAsia" w:ascii="仿宋" w:hAnsi="仿宋" w:eastAsia="仿宋" w:cs="仿宋"/>
          <w:b/>
          <w:bCs/>
          <w:sz w:val="28"/>
          <w:szCs w:val="28"/>
          <w:lang w:val="en-US" w:eastAsia="zh-CN"/>
        </w:rPr>
        <w:t>六、投标人资格要求（基本条件）</w:t>
      </w:r>
    </w:p>
    <w:p w14:paraId="05E476BD">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具有独立法人资格，持有有效的营业执照，经营范围包含城市生活垃圾经营性清扫、收集、运输服务；</w:t>
      </w:r>
    </w:p>
    <w:p w14:paraId="3349DCB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具备当地城市管理部门核发的《城市生活垃圾经营性清扫、收集、运输服务许可证》；</w:t>
      </w:r>
    </w:p>
    <w:p w14:paraId="06DF0764">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近三年内无重大安全责任事故、环保处罚或失信记录；</w:t>
      </w:r>
    </w:p>
    <w:p w14:paraId="0B3BB6D1">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Style w:val="3"/>
          <w:rFonts w:hint="eastAsia" w:ascii="仿宋" w:hAnsi="仿宋" w:eastAsia="仿宋" w:cs="仿宋"/>
          <w:sz w:val="28"/>
          <w:szCs w:val="28"/>
          <w:lang w:val="en-US" w:eastAsia="zh-CN"/>
        </w:rPr>
      </w:pPr>
      <w:r>
        <w:rPr>
          <w:rStyle w:val="3"/>
          <w:rFonts w:hint="eastAsia" w:ascii="仿宋" w:hAnsi="仿宋" w:eastAsia="仿宋" w:cs="仿宋"/>
          <w:sz w:val="28"/>
          <w:szCs w:val="28"/>
          <w:lang w:val="en-US" w:eastAsia="zh-CN"/>
        </w:rPr>
        <w:t>具备履行合同所必需的专业设备、技术力量和管理团队；</w:t>
      </w:r>
    </w:p>
    <w:p w14:paraId="7BAE6BDB">
      <w:r>
        <w:rPr>
          <w:rStyle w:val="3"/>
          <w:rFonts w:hint="eastAsia" w:ascii="仿宋" w:hAnsi="仿宋" w:eastAsia="仿宋" w:cs="仿宋"/>
          <w:sz w:val="28"/>
          <w:szCs w:val="28"/>
          <w:lang w:val="en-US" w:eastAsia="zh-CN"/>
        </w:rPr>
        <w:t>接受校方对服务质量、作业规范及环保要求的全过程监督与考核。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F4DFE"/>
    <w:rsid w:val="431F4DFE"/>
    <w:rsid w:val="5805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1035</Words>
  <Characters>1068</Characters>
  <Lines>0</Lines>
  <Paragraphs>0</Paragraphs>
  <TotalTime>0</TotalTime>
  <ScaleCrop>false</ScaleCrop>
  <LinksUpToDate>false</LinksUpToDate>
  <CharactersWithSpaces>1069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2026-01-07T08:02:00Z</dcterms:created>
  <dc:creator>李天威</dc:creator>
  <cp:lastModifiedBy>李天威</cp:lastModifiedBy>
  <dcterms:modified xsi:type="dcterms:W3CDTF">2026-01-08T08:29:03Z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29566D94E78C48078BE6B31F9211447B_11</vt:lpwstr>
  </property>
  <property fmtid="{D5CDD505-2E9C-101B-9397-08002B2CF9AE}" pid="4" name="KSOTemplateDocerSaveRecord">
    <vt:lpwstr>eyJoZGlkIjoiZmU2NzA5NDY3YWY2ZDNjNmM5NzlkMmNlMjU3MjNiYzAiLCJ1c2VySWQiOiIyNTczMzIzMjMifQ==</vt:lpwstr>
  </property>
</Properties>
</file>